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DF117F" w14:textId="77777777" w:rsidR="002100A2" w:rsidRDefault="002100A2" w:rsidP="002100A2">
      <w:pPr>
        <w:jc w:val="center"/>
        <w:rPr>
          <w:b/>
        </w:rPr>
      </w:pPr>
      <w:r w:rsidRPr="000D3970">
        <w:rPr>
          <w:b/>
        </w:rPr>
        <w:t xml:space="preserve">Hypertension Management Protocol and </w:t>
      </w:r>
    </w:p>
    <w:p w14:paraId="43AF3D95" w14:textId="77777777" w:rsidR="002100A2" w:rsidRPr="000D3970" w:rsidRDefault="002100A2" w:rsidP="002100A2">
      <w:pPr>
        <w:jc w:val="center"/>
        <w:rPr>
          <w:b/>
        </w:rPr>
      </w:pPr>
      <w:r w:rsidRPr="000D3970">
        <w:rPr>
          <w:b/>
        </w:rPr>
        <w:t>Collaborative Practice Agreement</w:t>
      </w:r>
      <w:r>
        <w:rPr>
          <w:b/>
        </w:rPr>
        <w:t>/Standing Orders</w:t>
      </w:r>
    </w:p>
    <w:p w14:paraId="34DA4E21" w14:textId="77777777" w:rsidR="002100A2" w:rsidRDefault="002100A2" w:rsidP="002100A2"/>
    <w:p w14:paraId="35F40907" w14:textId="77777777" w:rsidR="002100A2" w:rsidRPr="000D3970" w:rsidRDefault="002100A2" w:rsidP="002100A2">
      <w:pPr>
        <w:rPr>
          <w:b/>
        </w:rPr>
      </w:pPr>
      <w:r w:rsidRPr="000D3970">
        <w:rPr>
          <w:b/>
        </w:rPr>
        <w:t>Purpose:</w:t>
      </w:r>
    </w:p>
    <w:p w14:paraId="6E0B1E7E" w14:textId="77777777" w:rsidR="002100A2" w:rsidRDefault="002100A2" w:rsidP="002100A2">
      <w:pPr>
        <w:pStyle w:val="ListParagraph"/>
        <w:numPr>
          <w:ilvl w:val="0"/>
          <w:numId w:val="1"/>
        </w:numPr>
      </w:pPr>
      <w:r>
        <w:t>Provide continuity of care to patients who require antihypertensive therapy</w:t>
      </w:r>
    </w:p>
    <w:p w14:paraId="3B9DB685" w14:textId="77777777" w:rsidR="002100A2" w:rsidRDefault="002100A2" w:rsidP="002100A2">
      <w:pPr>
        <w:pStyle w:val="ListParagraph"/>
        <w:numPr>
          <w:ilvl w:val="0"/>
          <w:numId w:val="1"/>
        </w:numPr>
      </w:pPr>
      <w:r>
        <w:t xml:space="preserve">Enhance patient care through education, monitoring, and follow-up </w:t>
      </w:r>
    </w:p>
    <w:p w14:paraId="2C6FD1C7" w14:textId="77777777" w:rsidR="002100A2" w:rsidRDefault="002100A2" w:rsidP="002100A2">
      <w:pPr>
        <w:pStyle w:val="ListParagraph"/>
        <w:numPr>
          <w:ilvl w:val="0"/>
          <w:numId w:val="1"/>
        </w:numPr>
      </w:pPr>
      <w:r>
        <w:t>Reduce adverse events associated with antihypertensive therapy</w:t>
      </w:r>
    </w:p>
    <w:p w14:paraId="58CF8161" w14:textId="77777777" w:rsidR="002100A2" w:rsidRDefault="002100A2" w:rsidP="002100A2"/>
    <w:p w14:paraId="2BA34805" w14:textId="77777777" w:rsidR="002100A2" w:rsidRPr="000D3970" w:rsidRDefault="002100A2" w:rsidP="002100A2">
      <w:pPr>
        <w:rPr>
          <w:b/>
        </w:rPr>
      </w:pPr>
      <w:r w:rsidRPr="000D3970">
        <w:rPr>
          <w:b/>
        </w:rPr>
        <w:t>Procedure:</w:t>
      </w:r>
    </w:p>
    <w:p w14:paraId="320EC33B" w14:textId="77777777" w:rsidR="002100A2" w:rsidRDefault="002100A2" w:rsidP="002100A2">
      <w:pPr>
        <w:pStyle w:val="ListParagraph"/>
        <w:numPr>
          <w:ilvl w:val="0"/>
          <w:numId w:val="2"/>
        </w:numPr>
      </w:pPr>
      <w:r>
        <w:t>Referral</w:t>
      </w:r>
    </w:p>
    <w:p w14:paraId="7B6478FC" w14:textId="77777777" w:rsidR="002100A2" w:rsidRDefault="002100A2" w:rsidP="002100A2">
      <w:pPr>
        <w:pStyle w:val="ListParagraph"/>
        <w:numPr>
          <w:ilvl w:val="1"/>
          <w:numId w:val="2"/>
        </w:numPr>
      </w:pPr>
      <w:r>
        <w:t xml:space="preserve">The clinical pharmacist will gather patient specific information from patient’s on-site paper chart and/or electronic chart if available. If the clinical pharmacist cannot obtain all necessary information the primary care physician (PCP) will provide the pharmacist with the following: goals for patient referral (if other than current national guideline goals), present antihypertensive medications, a list of other comorbid disease states, and other pertinent information including prior diagnostic studies and laboratory parameters. </w:t>
      </w:r>
    </w:p>
    <w:p w14:paraId="5882517C" w14:textId="77777777" w:rsidR="002100A2" w:rsidRDefault="002100A2" w:rsidP="002100A2">
      <w:pPr>
        <w:pStyle w:val="ListParagraph"/>
        <w:numPr>
          <w:ilvl w:val="1"/>
          <w:numId w:val="2"/>
        </w:numPr>
      </w:pPr>
      <w:r>
        <w:t>Eligible patients include patients requiring management of hypertension therapy and are present residents at Hickory Grove and Maple Grove</w:t>
      </w:r>
    </w:p>
    <w:p w14:paraId="1A7CD84B" w14:textId="77777777" w:rsidR="002100A2" w:rsidRDefault="002100A2" w:rsidP="002100A2">
      <w:pPr>
        <w:pStyle w:val="ListParagraph"/>
        <w:numPr>
          <w:ilvl w:val="1"/>
          <w:numId w:val="2"/>
        </w:numPr>
      </w:pPr>
      <w:r>
        <w:t>Hickory Grove and Maple Grove’s Medical Director, Dr. Aaron Wesp, MD, will supervise the hypertension management services and Dr. Douglas Heighton, MD, in his absence.</w:t>
      </w:r>
    </w:p>
    <w:p w14:paraId="42826B58" w14:textId="77777777" w:rsidR="002100A2" w:rsidRDefault="002100A2" w:rsidP="002100A2">
      <w:pPr>
        <w:pStyle w:val="ListParagraph"/>
        <w:numPr>
          <w:ilvl w:val="0"/>
          <w:numId w:val="2"/>
        </w:numPr>
      </w:pPr>
      <w:r>
        <w:t>Patient visits</w:t>
      </w:r>
    </w:p>
    <w:p w14:paraId="205CEE5B" w14:textId="77777777" w:rsidR="002100A2" w:rsidRDefault="002100A2" w:rsidP="002100A2">
      <w:pPr>
        <w:pStyle w:val="ListParagraph"/>
        <w:numPr>
          <w:ilvl w:val="1"/>
          <w:numId w:val="2"/>
        </w:numPr>
      </w:pPr>
      <w:r>
        <w:t>The clinical pharmacist will review all provided (on-site paper chart and/or electronic chart if available) and current laboratory values, nursing progress notes, physician notes, and other relevant information.</w:t>
      </w:r>
    </w:p>
    <w:p w14:paraId="2830D54D" w14:textId="77777777" w:rsidR="002100A2" w:rsidRDefault="002100A2" w:rsidP="002100A2">
      <w:pPr>
        <w:pStyle w:val="ListParagraph"/>
        <w:numPr>
          <w:ilvl w:val="1"/>
          <w:numId w:val="2"/>
        </w:numPr>
      </w:pPr>
      <w:r>
        <w:t>During the first visit the pharmacist will review and/or cover topics such as medical history, surgical history, social history, family history, current medications, antihypertensive education, pathophysiology and complications of hypertension, goals of therapy, lifestyle modifications, and antihypertensive medications.</w:t>
      </w:r>
    </w:p>
    <w:p w14:paraId="7473C64F" w14:textId="77777777" w:rsidR="002100A2" w:rsidRDefault="002100A2" w:rsidP="002100A2">
      <w:pPr>
        <w:pStyle w:val="ListParagraph"/>
        <w:numPr>
          <w:ilvl w:val="1"/>
          <w:numId w:val="2"/>
        </w:numPr>
      </w:pPr>
      <w:r>
        <w:t xml:space="preserve">During follow-up visits the pharmacist will review and/or cover topics such as compliance with medications, diet, and exercise; efficacy of therapy and need for adjustment, and hypertension education reinforcement. </w:t>
      </w:r>
    </w:p>
    <w:p w14:paraId="188BAEA7" w14:textId="77777777" w:rsidR="002100A2" w:rsidRDefault="002100A2" w:rsidP="002100A2">
      <w:pPr>
        <w:pStyle w:val="ListParagraph"/>
        <w:numPr>
          <w:ilvl w:val="1"/>
          <w:numId w:val="2"/>
        </w:numPr>
      </w:pPr>
      <w:r>
        <w:t>Follow-up visits with patients will be scheduled at 2 weeks to 6 months depending on patient’s response to adherence with treatment. The patient’s on-site chart will be reviewed at least monthly.</w:t>
      </w:r>
    </w:p>
    <w:p w14:paraId="41B7EA26" w14:textId="77777777" w:rsidR="002100A2" w:rsidRDefault="002100A2" w:rsidP="002100A2">
      <w:pPr>
        <w:pStyle w:val="ListParagraph"/>
        <w:numPr>
          <w:ilvl w:val="0"/>
          <w:numId w:val="2"/>
        </w:numPr>
      </w:pPr>
      <w:r>
        <w:t>Physical Assessment</w:t>
      </w:r>
    </w:p>
    <w:p w14:paraId="479E9776" w14:textId="77777777" w:rsidR="002100A2" w:rsidRDefault="002100A2" w:rsidP="002100A2">
      <w:pPr>
        <w:pStyle w:val="ListParagraph"/>
        <w:numPr>
          <w:ilvl w:val="1"/>
          <w:numId w:val="2"/>
        </w:numPr>
      </w:pPr>
      <w:r>
        <w:t>The pharmacist may perform, have a nurse perform, or review the following physical assessments on each visit</w:t>
      </w:r>
    </w:p>
    <w:p w14:paraId="2A2553AC" w14:textId="77777777" w:rsidR="002100A2" w:rsidRDefault="002100A2" w:rsidP="002100A2">
      <w:pPr>
        <w:pStyle w:val="ListParagraph"/>
        <w:numPr>
          <w:ilvl w:val="2"/>
          <w:numId w:val="2"/>
        </w:numPr>
      </w:pPr>
      <w:r>
        <w:t>Visual inspection (i.e., peripheral edema)</w:t>
      </w:r>
    </w:p>
    <w:p w14:paraId="7507C419" w14:textId="77777777" w:rsidR="002100A2" w:rsidRDefault="002100A2" w:rsidP="002100A2">
      <w:pPr>
        <w:pStyle w:val="ListParagraph"/>
        <w:numPr>
          <w:ilvl w:val="2"/>
          <w:numId w:val="2"/>
        </w:numPr>
      </w:pPr>
      <w:r>
        <w:lastRenderedPageBreak/>
        <w:t>Weight</w:t>
      </w:r>
    </w:p>
    <w:p w14:paraId="45FAF263" w14:textId="77777777" w:rsidR="002100A2" w:rsidRDefault="002100A2" w:rsidP="002100A2">
      <w:pPr>
        <w:pStyle w:val="ListParagraph"/>
        <w:numPr>
          <w:ilvl w:val="2"/>
          <w:numId w:val="2"/>
        </w:numPr>
      </w:pPr>
      <w:r>
        <w:t>Vital signs (BP and pulse rate)</w:t>
      </w:r>
    </w:p>
    <w:p w14:paraId="47318AD1" w14:textId="77777777" w:rsidR="002100A2" w:rsidRDefault="002100A2" w:rsidP="002100A2">
      <w:pPr>
        <w:pStyle w:val="ListParagraph"/>
        <w:numPr>
          <w:ilvl w:val="0"/>
          <w:numId w:val="2"/>
        </w:numPr>
      </w:pPr>
      <w:r>
        <w:t>Medication Management</w:t>
      </w:r>
    </w:p>
    <w:p w14:paraId="52A75F5F" w14:textId="77777777" w:rsidR="002100A2" w:rsidRDefault="002100A2" w:rsidP="002100A2">
      <w:pPr>
        <w:pStyle w:val="ListParagraph"/>
        <w:numPr>
          <w:ilvl w:val="1"/>
          <w:numId w:val="2"/>
        </w:numPr>
      </w:pPr>
      <w:r>
        <w:t>The pharmacist is authorized to initiate, modify, or discontinue the following drugs. The clinical pharmacist, under authorization of the collaborating physician, will provide refills.</w:t>
      </w:r>
    </w:p>
    <w:p w14:paraId="7A02AB7B" w14:textId="77777777" w:rsidR="002100A2" w:rsidRDefault="002100A2" w:rsidP="002100A2">
      <w:pPr>
        <w:pStyle w:val="ListParagraph"/>
        <w:numPr>
          <w:ilvl w:val="2"/>
          <w:numId w:val="2"/>
        </w:numPr>
      </w:pPr>
      <w:r>
        <w:t>Diuretics</w:t>
      </w:r>
    </w:p>
    <w:p w14:paraId="53798412" w14:textId="77777777" w:rsidR="002100A2" w:rsidRDefault="002100A2" w:rsidP="002100A2">
      <w:pPr>
        <w:pStyle w:val="ListParagraph"/>
        <w:numPr>
          <w:ilvl w:val="2"/>
          <w:numId w:val="2"/>
        </w:numPr>
      </w:pPr>
      <w:r>
        <w:t>Beta-blockers (BB)</w:t>
      </w:r>
    </w:p>
    <w:p w14:paraId="77CC8013" w14:textId="77777777" w:rsidR="002100A2" w:rsidRDefault="002100A2" w:rsidP="002100A2">
      <w:pPr>
        <w:pStyle w:val="ListParagraph"/>
        <w:numPr>
          <w:ilvl w:val="2"/>
          <w:numId w:val="2"/>
        </w:numPr>
      </w:pPr>
      <w:r>
        <w:t>Angiotensin Converting Enzyme Inhibitors (ACEIs)</w:t>
      </w:r>
    </w:p>
    <w:p w14:paraId="7B5A5B6D" w14:textId="77777777" w:rsidR="002100A2" w:rsidRDefault="002100A2" w:rsidP="002100A2">
      <w:pPr>
        <w:pStyle w:val="ListParagraph"/>
        <w:numPr>
          <w:ilvl w:val="2"/>
          <w:numId w:val="2"/>
        </w:numPr>
      </w:pPr>
      <w:r>
        <w:t>Angiotensin Receptor Blockers (ARBs)</w:t>
      </w:r>
    </w:p>
    <w:p w14:paraId="54724E9F" w14:textId="77777777" w:rsidR="002100A2" w:rsidRDefault="002100A2" w:rsidP="002100A2">
      <w:pPr>
        <w:pStyle w:val="ListParagraph"/>
        <w:numPr>
          <w:ilvl w:val="2"/>
          <w:numId w:val="2"/>
        </w:numPr>
      </w:pPr>
      <w:r>
        <w:t>Calcium channel blockers (CCB)</w:t>
      </w:r>
    </w:p>
    <w:p w14:paraId="403F0480" w14:textId="77777777" w:rsidR="002100A2" w:rsidRDefault="002100A2" w:rsidP="002100A2">
      <w:pPr>
        <w:pStyle w:val="ListParagraph"/>
        <w:numPr>
          <w:ilvl w:val="2"/>
          <w:numId w:val="2"/>
        </w:numPr>
      </w:pPr>
      <w:r>
        <w:t>Alpha1-Blockers</w:t>
      </w:r>
    </w:p>
    <w:p w14:paraId="4C9C7B11" w14:textId="77777777" w:rsidR="002100A2" w:rsidRDefault="002100A2" w:rsidP="002100A2">
      <w:pPr>
        <w:pStyle w:val="ListParagraph"/>
        <w:numPr>
          <w:ilvl w:val="2"/>
          <w:numId w:val="2"/>
        </w:numPr>
      </w:pPr>
      <w:r>
        <w:t>Vasodilators</w:t>
      </w:r>
    </w:p>
    <w:p w14:paraId="2A2A097A" w14:textId="77777777" w:rsidR="002100A2" w:rsidRDefault="002100A2" w:rsidP="002100A2">
      <w:pPr>
        <w:pStyle w:val="ListParagraph"/>
        <w:numPr>
          <w:ilvl w:val="2"/>
          <w:numId w:val="2"/>
        </w:numPr>
      </w:pPr>
      <w:r>
        <w:t>Central Alpha2-Agonists</w:t>
      </w:r>
    </w:p>
    <w:p w14:paraId="29BA600B" w14:textId="77777777" w:rsidR="002100A2" w:rsidRDefault="002100A2" w:rsidP="002100A2">
      <w:pPr>
        <w:pStyle w:val="ListParagraph"/>
        <w:numPr>
          <w:ilvl w:val="2"/>
          <w:numId w:val="2"/>
        </w:numPr>
      </w:pPr>
      <w:r>
        <w:t>Aspirin (ASA)</w:t>
      </w:r>
    </w:p>
    <w:p w14:paraId="6E034DDA" w14:textId="77777777" w:rsidR="002100A2" w:rsidRDefault="002100A2" w:rsidP="002100A2">
      <w:pPr>
        <w:pStyle w:val="ListParagraph"/>
        <w:numPr>
          <w:ilvl w:val="1"/>
          <w:numId w:val="2"/>
        </w:numPr>
      </w:pPr>
      <w:r>
        <w:t>The pharmacist will contact the PCP on the initiation, modification, discontinuation of the above listed medications</w:t>
      </w:r>
    </w:p>
    <w:p w14:paraId="0FCE8575" w14:textId="77777777" w:rsidR="002100A2" w:rsidRDefault="002100A2" w:rsidP="002100A2">
      <w:pPr>
        <w:pStyle w:val="ListParagraph"/>
        <w:numPr>
          <w:ilvl w:val="1"/>
          <w:numId w:val="2"/>
        </w:numPr>
      </w:pPr>
      <w:r>
        <w:t>The pharmacist will provide drug education when a new medication is initiated and at follow-up visits as needed</w:t>
      </w:r>
    </w:p>
    <w:p w14:paraId="00E2844B" w14:textId="77777777" w:rsidR="002100A2" w:rsidRDefault="002100A2" w:rsidP="002100A2">
      <w:pPr>
        <w:pStyle w:val="ListParagraph"/>
        <w:numPr>
          <w:ilvl w:val="0"/>
          <w:numId w:val="2"/>
        </w:numPr>
      </w:pPr>
      <w:r>
        <w:t>Laboratory Monitoring</w:t>
      </w:r>
    </w:p>
    <w:p w14:paraId="0CF9D9DC" w14:textId="77777777" w:rsidR="002100A2" w:rsidRDefault="002100A2" w:rsidP="002100A2">
      <w:pPr>
        <w:pStyle w:val="ListParagraph"/>
        <w:numPr>
          <w:ilvl w:val="1"/>
          <w:numId w:val="2"/>
        </w:numPr>
      </w:pPr>
      <w:r>
        <w:t>According to patient-specific factors and other recent laboratory values, the pharmacist is authorized to order the following laboratory tests through Memorial Hospital when clinically warranted (may be coordinated with PCP)</w:t>
      </w:r>
    </w:p>
    <w:p w14:paraId="682791A1" w14:textId="77777777" w:rsidR="002100A2" w:rsidRDefault="002100A2" w:rsidP="002100A2">
      <w:pPr>
        <w:pStyle w:val="ListParagraph"/>
        <w:numPr>
          <w:ilvl w:val="2"/>
          <w:numId w:val="2"/>
        </w:numPr>
      </w:pPr>
      <w:r>
        <w:t>Basic/Comprehensive Metabolic Panel (BMP/CMP)</w:t>
      </w:r>
    </w:p>
    <w:p w14:paraId="510AC87B" w14:textId="77777777" w:rsidR="002100A2" w:rsidRDefault="002100A2" w:rsidP="002100A2">
      <w:pPr>
        <w:pStyle w:val="ListParagraph"/>
        <w:numPr>
          <w:ilvl w:val="2"/>
          <w:numId w:val="2"/>
        </w:numPr>
      </w:pPr>
      <w:r>
        <w:t>Urinalysis (UA)</w:t>
      </w:r>
    </w:p>
    <w:p w14:paraId="25BA09ED" w14:textId="77777777" w:rsidR="002100A2" w:rsidRDefault="002100A2" w:rsidP="002100A2">
      <w:pPr>
        <w:pStyle w:val="ListParagraph"/>
        <w:numPr>
          <w:ilvl w:val="2"/>
          <w:numId w:val="2"/>
        </w:numPr>
      </w:pPr>
      <w:r>
        <w:t>Microalbumin-creatinine ratio</w:t>
      </w:r>
    </w:p>
    <w:p w14:paraId="6D1B8A82" w14:textId="77777777" w:rsidR="002100A2" w:rsidRDefault="002100A2" w:rsidP="002100A2">
      <w:pPr>
        <w:pStyle w:val="ListParagraph"/>
        <w:numPr>
          <w:ilvl w:val="2"/>
          <w:numId w:val="2"/>
        </w:numPr>
      </w:pPr>
      <w:r>
        <w:t>Uric acid</w:t>
      </w:r>
    </w:p>
    <w:p w14:paraId="549D8D05" w14:textId="77777777" w:rsidR="002100A2" w:rsidRDefault="002100A2" w:rsidP="002100A2">
      <w:pPr>
        <w:pStyle w:val="ListParagraph"/>
        <w:numPr>
          <w:ilvl w:val="0"/>
          <w:numId w:val="2"/>
        </w:numPr>
      </w:pPr>
      <w:r>
        <w:t>Patient Referral</w:t>
      </w:r>
    </w:p>
    <w:p w14:paraId="3B37D2F5" w14:textId="77777777" w:rsidR="002100A2" w:rsidRDefault="002100A2" w:rsidP="002100A2">
      <w:pPr>
        <w:pStyle w:val="ListParagraph"/>
        <w:numPr>
          <w:ilvl w:val="1"/>
          <w:numId w:val="2"/>
        </w:numPr>
      </w:pPr>
      <w:r>
        <w:t>The pharmacist will refer patients to his or her PCP or the emergency department as clinically indicated, or for BP less than 90/60mmHg or more than 160/100mmHG or for pulse rate less than 55bpm or more than 120bpm.</w:t>
      </w:r>
    </w:p>
    <w:p w14:paraId="67A4C82F" w14:textId="77777777" w:rsidR="002100A2" w:rsidRDefault="002100A2" w:rsidP="002100A2">
      <w:pPr>
        <w:pStyle w:val="ListParagraph"/>
        <w:numPr>
          <w:ilvl w:val="1"/>
          <w:numId w:val="2"/>
        </w:numPr>
      </w:pPr>
      <w:r>
        <w:t>All patient encounters will be documented in the on-site patient’s chart and electronically if available. If not available to add to electronic chart, all medication initiations, adjustments, and discontinuations will be faxed to physician’s office.</w:t>
      </w:r>
    </w:p>
    <w:p w14:paraId="37A0A258" w14:textId="77777777" w:rsidR="002100A2" w:rsidRDefault="002100A2" w:rsidP="002100A2">
      <w:pPr>
        <w:rPr>
          <w:b/>
        </w:rPr>
      </w:pPr>
    </w:p>
    <w:p w14:paraId="2880D9B2" w14:textId="77777777" w:rsidR="002100A2" w:rsidRPr="000C1E6F" w:rsidRDefault="002100A2" w:rsidP="002100A2">
      <w:pPr>
        <w:rPr>
          <w:b/>
        </w:rPr>
      </w:pPr>
      <w:r w:rsidRPr="000C1E6F">
        <w:rPr>
          <w:b/>
        </w:rPr>
        <w:t>Quality Assurance</w:t>
      </w:r>
    </w:p>
    <w:p w14:paraId="722C3F54" w14:textId="77777777" w:rsidR="002100A2" w:rsidRDefault="002100A2" w:rsidP="002100A2">
      <w:pPr>
        <w:pStyle w:val="ListParagraph"/>
        <w:numPr>
          <w:ilvl w:val="0"/>
          <w:numId w:val="2"/>
        </w:numPr>
      </w:pPr>
      <w:r>
        <w:t>Data will be continuously monitored to ensure that patients are receiving optimal care. Outcomes of hypertension management will include, but not be limited to, the percentage of patients at goal BP, the percent time an individual patient is at goal BP, and change in BP from initial encounter. Adverse outcomes of uncontrolled hypertension (i.e. MI, stroke, hypertensive crisis/emergency, etc.) will also be tracked and evaluated.</w:t>
      </w:r>
    </w:p>
    <w:p w14:paraId="2686662A" w14:textId="77777777" w:rsidR="002100A2" w:rsidRDefault="002100A2" w:rsidP="002100A2"/>
    <w:p w14:paraId="0D0A1B6C" w14:textId="77777777" w:rsidR="002100A2" w:rsidRPr="000C1E6F" w:rsidRDefault="002100A2" w:rsidP="002100A2">
      <w:pPr>
        <w:rPr>
          <w:b/>
        </w:rPr>
      </w:pPr>
      <w:r w:rsidRPr="000C1E6F">
        <w:rPr>
          <w:b/>
        </w:rPr>
        <w:t>References:</w:t>
      </w:r>
    </w:p>
    <w:p w14:paraId="57CAC09F" w14:textId="77777777" w:rsidR="002100A2" w:rsidRDefault="002100A2" w:rsidP="002100A2">
      <w:pPr>
        <w:pStyle w:val="ListParagraph"/>
        <w:numPr>
          <w:ilvl w:val="0"/>
          <w:numId w:val="3"/>
        </w:numPr>
      </w:pPr>
      <w:r w:rsidRPr="00165D2E">
        <w:t>Adapted and used with permission from Community Health Association of Spokane (CHAS) and American College of Clinical Pharmacy (ACCP) Ambulatory Care Manual</w:t>
      </w:r>
    </w:p>
    <w:p w14:paraId="184C6B0E" w14:textId="77777777" w:rsidR="002100A2" w:rsidRDefault="002100A2" w:rsidP="002100A2">
      <w:pPr>
        <w:pStyle w:val="ListParagraph"/>
        <w:numPr>
          <w:ilvl w:val="0"/>
          <w:numId w:val="3"/>
        </w:numPr>
      </w:pPr>
      <w:r>
        <w:t>The Eighth Report of the Joint Committee on Prevention, Detection, Evaluation, and Treatment of High Blood Pressure, (JNC 8-2013)</w:t>
      </w:r>
    </w:p>
    <w:p w14:paraId="46B3C304" w14:textId="77777777" w:rsidR="002100A2" w:rsidRDefault="002100A2" w:rsidP="002100A2">
      <w:pPr>
        <w:ind w:left="360"/>
      </w:pPr>
    </w:p>
    <w:p w14:paraId="794D3C81" w14:textId="77777777" w:rsidR="002100A2" w:rsidRDefault="002100A2" w:rsidP="002100A2">
      <w:pPr>
        <w:ind w:left="360"/>
      </w:pPr>
      <w:r w:rsidRPr="00165D2E">
        <w:ptab w:relativeTo="margin" w:alignment="center" w:leader="none"/>
      </w:r>
    </w:p>
    <w:p w14:paraId="231708B7" w14:textId="77777777" w:rsidR="002100A2" w:rsidRDefault="002100A2" w:rsidP="002100A2">
      <w:pPr>
        <w:rPr>
          <w:b/>
        </w:rPr>
      </w:pPr>
    </w:p>
    <w:p w14:paraId="45B62507" w14:textId="77777777" w:rsidR="002100A2" w:rsidRDefault="002100A2" w:rsidP="002100A2">
      <w:pPr>
        <w:rPr>
          <w:b/>
        </w:rPr>
      </w:pPr>
    </w:p>
    <w:p w14:paraId="77B7617F" w14:textId="77777777" w:rsidR="002100A2" w:rsidRDefault="002100A2" w:rsidP="002100A2">
      <w:pPr>
        <w:rPr>
          <w:b/>
        </w:rPr>
      </w:pPr>
    </w:p>
    <w:p w14:paraId="51242AD0" w14:textId="77777777" w:rsidR="002100A2" w:rsidRDefault="002100A2" w:rsidP="002100A2">
      <w:pPr>
        <w:rPr>
          <w:b/>
        </w:rPr>
      </w:pPr>
    </w:p>
    <w:p w14:paraId="738B5A21" w14:textId="77777777" w:rsidR="002100A2" w:rsidRDefault="002100A2" w:rsidP="002100A2">
      <w:pPr>
        <w:rPr>
          <w:b/>
        </w:rPr>
      </w:pPr>
    </w:p>
    <w:p w14:paraId="440DABC2" w14:textId="77777777" w:rsidR="002100A2" w:rsidRDefault="002100A2" w:rsidP="002100A2">
      <w:pPr>
        <w:rPr>
          <w:b/>
        </w:rPr>
      </w:pPr>
    </w:p>
    <w:p w14:paraId="5B831069" w14:textId="77777777" w:rsidR="002100A2" w:rsidRDefault="002100A2" w:rsidP="002100A2">
      <w:pPr>
        <w:rPr>
          <w:b/>
        </w:rPr>
      </w:pPr>
    </w:p>
    <w:p w14:paraId="4E196B4E" w14:textId="77777777" w:rsidR="002100A2" w:rsidRDefault="002100A2" w:rsidP="002100A2">
      <w:pPr>
        <w:rPr>
          <w:b/>
        </w:rPr>
      </w:pPr>
    </w:p>
    <w:p w14:paraId="40365D09" w14:textId="77777777" w:rsidR="002100A2" w:rsidRDefault="002100A2" w:rsidP="002100A2">
      <w:pPr>
        <w:rPr>
          <w:b/>
        </w:rPr>
      </w:pPr>
    </w:p>
    <w:p w14:paraId="009C09F9" w14:textId="77777777" w:rsidR="002100A2" w:rsidRDefault="002100A2" w:rsidP="002100A2">
      <w:pPr>
        <w:rPr>
          <w:b/>
        </w:rPr>
      </w:pPr>
    </w:p>
    <w:p w14:paraId="7D3757EA" w14:textId="77777777" w:rsidR="002100A2" w:rsidRDefault="002100A2" w:rsidP="002100A2">
      <w:pPr>
        <w:rPr>
          <w:b/>
        </w:rPr>
      </w:pPr>
    </w:p>
    <w:p w14:paraId="4F34B0A2" w14:textId="77777777" w:rsidR="002100A2" w:rsidRDefault="002100A2" w:rsidP="002100A2">
      <w:pPr>
        <w:rPr>
          <w:b/>
        </w:rPr>
      </w:pPr>
    </w:p>
    <w:p w14:paraId="33690933" w14:textId="77777777" w:rsidR="002100A2" w:rsidRDefault="002100A2" w:rsidP="002100A2">
      <w:pPr>
        <w:rPr>
          <w:b/>
        </w:rPr>
      </w:pPr>
    </w:p>
    <w:p w14:paraId="5F92B4E7" w14:textId="77777777" w:rsidR="002100A2" w:rsidRDefault="002100A2" w:rsidP="002100A2">
      <w:pPr>
        <w:rPr>
          <w:b/>
        </w:rPr>
      </w:pPr>
    </w:p>
    <w:p w14:paraId="1A32F7C8" w14:textId="77777777" w:rsidR="002100A2" w:rsidRDefault="002100A2" w:rsidP="002100A2">
      <w:pPr>
        <w:rPr>
          <w:b/>
        </w:rPr>
      </w:pPr>
    </w:p>
    <w:p w14:paraId="305882C8" w14:textId="77777777" w:rsidR="002100A2" w:rsidRDefault="002100A2" w:rsidP="002100A2">
      <w:pPr>
        <w:rPr>
          <w:b/>
        </w:rPr>
      </w:pPr>
    </w:p>
    <w:p w14:paraId="4E9E054D" w14:textId="77777777" w:rsidR="002100A2" w:rsidRDefault="002100A2" w:rsidP="002100A2">
      <w:pPr>
        <w:rPr>
          <w:b/>
        </w:rPr>
      </w:pPr>
    </w:p>
    <w:p w14:paraId="1F3E423A" w14:textId="77777777" w:rsidR="002100A2" w:rsidRDefault="002100A2" w:rsidP="002100A2">
      <w:pPr>
        <w:rPr>
          <w:b/>
        </w:rPr>
      </w:pPr>
    </w:p>
    <w:p w14:paraId="327F6A16" w14:textId="77777777" w:rsidR="002100A2" w:rsidRDefault="002100A2" w:rsidP="002100A2">
      <w:pPr>
        <w:rPr>
          <w:b/>
        </w:rPr>
      </w:pPr>
    </w:p>
    <w:p w14:paraId="5D159E9D" w14:textId="77777777" w:rsidR="002100A2" w:rsidRDefault="002100A2" w:rsidP="002100A2">
      <w:pPr>
        <w:rPr>
          <w:b/>
        </w:rPr>
      </w:pPr>
    </w:p>
    <w:p w14:paraId="2172D7F6" w14:textId="77777777" w:rsidR="002100A2" w:rsidRDefault="002100A2" w:rsidP="002100A2">
      <w:pPr>
        <w:rPr>
          <w:b/>
        </w:rPr>
      </w:pPr>
    </w:p>
    <w:p w14:paraId="4DD3B38F" w14:textId="77777777" w:rsidR="002100A2" w:rsidRDefault="002100A2" w:rsidP="002100A2">
      <w:pPr>
        <w:rPr>
          <w:b/>
        </w:rPr>
      </w:pPr>
    </w:p>
    <w:p w14:paraId="4D9C61D2" w14:textId="77777777" w:rsidR="002100A2" w:rsidRDefault="002100A2" w:rsidP="002100A2">
      <w:pPr>
        <w:rPr>
          <w:b/>
        </w:rPr>
      </w:pPr>
    </w:p>
    <w:p w14:paraId="03618C36" w14:textId="77777777" w:rsidR="002100A2" w:rsidRDefault="002100A2" w:rsidP="002100A2">
      <w:pPr>
        <w:rPr>
          <w:b/>
        </w:rPr>
      </w:pPr>
    </w:p>
    <w:p w14:paraId="504C9BB4" w14:textId="77777777" w:rsidR="002100A2" w:rsidRDefault="002100A2" w:rsidP="002100A2">
      <w:pPr>
        <w:rPr>
          <w:b/>
        </w:rPr>
      </w:pPr>
    </w:p>
    <w:p w14:paraId="25FE290D" w14:textId="77777777" w:rsidR="002100A2" w:rsidRDefault="002100A2" w:rsidP="002100A2">
      <w:pPr>
        <w:rPr>
          <w:b/>
        </w:rPr>
      </w:pPr>
    </w:p>
    <w:p w14:paraId="22799757" w14:textId="77777777" w:rsidR="002100A2" w:rsidRDefault="002100A2" w:rsidP="002100A2">
      <w:pPr>
        <w:rPr>
          <w:b/>
        </w:rPr>
      </w:pPr>
    </w:p>
    <w:p w14:paraId="2DAFA040" w14:textId="77777777" w:rsidR="002100A2" w:rsidRDefault="002100A2" w:rsidP="002100A2">
      <w:pPr>
        <w:rPr>
          <w:b/>
        </w:rPr>
      </w:pPr>
    </w:p>
    <w:p w14:paraId="45A38134" w14:textId="77777777" w:rsidR="002100A2" w:rsidRDefault="002100A2" w:rsidP="002100A2">
      <w:pPr>
        <w:rPr>
          <w:b/>
        </w:rPr>
      </w:pPr>
    </w:p>
    <w:p w14:paraId="2CA08C72" w14:textId="77777777" w:rsidR="002100A2" w:rsidRDefault="002100A2" w:rsidP="002100A2">
      <w:pPr>
        <w:rPr>
          <w:b/>
        </w:rPr>
      </w:pPr>
    </w:p>
    <w:p w14:paraId="2638C21D" w14:textId="77777777" w:rsidR="002100A2" w:rsidRDefault="002100A2" w:rsidP="002100A2">
      <w:pPr>
        <w:rPr>
          <w:b/>
        </w:rPr>
      </w:pPr>
    </w:p>
    <w:p w14:paraId="6A7B9E10" w14:textId="77777777" w:rsidR="002100A2" w:rsidRDefault="002100A2" w:rsidP="002100A2">
      <w:pPr>
        <w:rPr>
          <w:b/>
        </w:rPr>
      </w:pPr>
    </w:p>
    <w:p w14:paraId="236BA940" w14:textId="77777777" w:rsidR="002100A2" w:rsidRDefault="002100A2" w:rsidP="002100A2">
      <w:pPr>
        <w:rPr>
          <w:b/>
        </w:rPr>
      </w:pPr>
    </w:p>
    <w:p w14:paraId="7448C321" w14:textId="77777777" w:rsidR="002100A2" w:rsidRDefault="002100A2" w:rsidP="002100A2">
      <w:pPr>
        <w:rPr>
          <w:b/>
        </w:rPr>
      </w:pPr>
    </w:p>
    <w:p w14:paraId="2672C2C0" w14:textId="77777777" w:rsidR="002100A2" w:rsidRDefault="002100A2" w:rsidP="002100A2">
      <w:pPr>
        <w:rPr>
          <w:b/>
        </w:rPr>
      </w:pPr>
    </w:p>
    <w:p w14:paraId="1BA5F9AC" w14:textId="77777777" w:rsidR="002100A2" w:rsidRDefault="002100A2" w:rsidP="002100A2">
      <w:pPr>
        <w:rPr>
          <w:b/>
        </w:rPr>
      </w:pPr>
    </w:p>
    <w:p w14:paraId="4967FE9F" w14:textId="77777777" w:rsidR="002100A2" w:rsidRDefault="002100A2" w:rsidP="002100A2">
      <w:pPr>
        <w:rPr>
          <w:b/>
        </w:rPr>
      </w:pPr>
    </w:p>
    <w:p w14:paraId="359FEA03" w14:textId="77777777" w:rsidR="002100A2" w:rsidRPr="00582E24" w:rsidRDefault="002100A2" w:rsidP="002100A2">
      <w:pPr>
        <w:rPr>
          <w:b/>
        </w:rPr>
      </w:pPr>
      <w:r w:rsidRPr="001F5C05">
        <w:rPr>
          <w:b/>
        </w:rPr>
        <w:lastRenderedPageBreak/>
        <w:t>Appendix A</w:t>
      </w:r>
    </w:p>
    <w:p w14:paraId="52E13D2C" w14:textId="77777777" w:rsidR="002100A2" w:rsidRPr="001F5C05" w:rsidRDefault="002100A2" w:rsidP="002100A2">
      <w:pPr>
        <w:rPr>
          <w:b/>
        </w:rPr>
      </w:pPr>
      <w:r w:rsidRPr="001F5C05">
        <w:rPr>
          <w:b/>
        </w:rPr>
        <w:t>The Eighth Report of the Joint National Committee on the Prevention, Detection, Evaluation, and Tr</w:t>
      </w:r>
      <w:r>
        <w:rPr>
          <w:b/>
        </w:rPr>
        <w:t>eatment of Hypertension (JNC-8</w:t>
      </w:r>
      <w:r w:rsidRPr="001F5C05">
        <w:rPr>
          <w:b/>
        </w:rPr>
        <w:t>)</w:t>
      </w:r>
    </w:p>
    <w:p w14:paraId="25F490C9" w14:textId="77777777" w:rsidR="002100A2" w:rsidRDefault="002100A2" w:rsidP="002100A2"/>
    <w:p w14:paraId="326333A8" w14:textId="77777777" w:rsidR="002100A2" w:rsidRPr="005C07E0" w:rsidRDefault="002100A2" w:rsidP="002100A2">
      <w:pPr>
        <w:rPr>
          <w:b/>
        </w:rPr>
      </w:pPr>
      <w:r w:rsidRPr="005C07E0">
        <w:rPr>
          <w:b/>
        </w:rPr>
        <w:t xml:space="preserve">Table 1: Classification of HTN </w:t>
      </w:r>
    </w:p>
    <w:tbl>
      <w:tblPr>
        <w:tblStyle w:val="TableGrid"/>
        <w:tblW w:w="0" w:type="auto"/>
        <w:tblLook w:val="04A0" w:firstRow="1" w:lastRow="0" w:firstColumn="1" w:lastColumn="0" w:noHBand="0" w:noVBand="1"/>
      </w:tblPr>
      <w:tblGrid>
        <w:gridCol w:w="2214"/>
        <w:gridCol w:w="1674"/>
        <w:gridCol w:w="2754"/>
        <w:gridCol w:w="1746"/>
      </w:tblGrid>
      <w:tr w:rsidR="002100A2" w14:paraId="4546E206" w14:textId="77777777" w:rsidTr="00752875">
        <w:tc>
          <w:tcPr>
            <w:tcW w:w="2214" w:type="dxa"/>
          </w:tcPr>
          <w:p w14:paraId="22C17632" w14:textId="77777777" w:rsidR="002100A2" w:rsidRPr="003D4B0B" w:rsidRDefault="002100A2" w:rsidP="00752875">
            <w:pPr>
              <w:jc w:val="center"/>
              <w:rPr>
                <w:b/>
              </w:rPr>
            </w:pPr>
            <w:r w:rsidRPr="003D4B0B">
              <w:rPr>
                <w:b/>
              </w:rPr>
              <w:t>BP Classification</w:t>
            </w:r>
          </w:p>
        </w:tc>
        <w:tc>
          <w:tcPr>
            <w:tcW w:w="1674" w:type="dxa"/>
          </w:tcPr>
          <w:p w14:paraId="72E01E8C" w14:textId="77777777" w:rsidR="002100A2" w:rsidRPr="003D4B0B" w:rsidRDefault="002100A2" w:rsidP="00752875">
            <w:pPr>
              <w:jc w:val="center"/>
              <w:rPr>
                <w:b/>
              </w:rPr>
            </w:pPr>
            <w:r w:rsidRPr="003D4B0B">
              <w:rPr>
                <w:b/>
              </w:rPr>
              <w:t>SBP (mmHg)</w:t>
            </w:r>
          </w:p>
        </w:tc>
        <w:tc>
          <w:tcPr>
            <w:tcW w:w="2754" w:type="dxa"/>
          </w:tcPr>
          <w:p w14:paraId="1B00DE84" w14:textId="77777777" w:rsidR="002100A2" w:rsidRPr="003D4B0B" w:rsidRDefault="002100A2" w:rsidP="00752875">
            <w:pPr>
              <w:jc w:val="center"/>
              <w:rPr>
                <w:b/>
              </w:rPr>
            </w:pPr>
          </w:p>
        </w:tc>
        <w:tc>
          <w:tcPr>
            <w:tcW w:w="1746" w:type="dxa"/>
          </w:tcPr>
          <w:p w14:paraId="0B6538F6" w14:textId="77777777" w:rsidR="002100A2" w:rsidRPr="003D4B0B" w:rsidRDefault="002100A2" w:rsidP="00752875">
            <w:pPr>
              <w:jc w:val="center"/>
              <w:rPr>
                <w:b/>
              </w:rPr>
            </w:pPr>
            <w:r w:rsidRPr="003D4B0B">
              <w:rPr>
                <w:b/>
              </w:rPr>
              <w:t>DBP (mmHg)</w:t>
            </w:r>
          </w:p>
        </w:tc>
      </w:tr>
      <w:tr w:rsidR="002100A2" w14:paraId="71765C7C" w14:textId="77777777" w:rsidTr="00752875">
        <w:tc>
          <w:tcPr>
            <w:tcW w:w="2214" w:type="dxa"/>
          </w:tcPr>
          <w:p w14:paraId="4B59E3E9" w14:textId="77777777" w:rsidR="002100A2" w:rsidRPr="003D4B0B" w:rsidRDefault="002100A2" w:rsidP="00752875">
            <w:pPr>
              <w:rPr>
                <w:b/>
              </w:rPr>
            </w:pPr>
            <w:r w:rsidRPr="003D4B0B">
              <w:rPr>
                <w:b/>
              </w:rPr>
              <w:t>Normal</w:t>
            </w:r>
          </w:p>
        </w:tc>
        <w:tc>
          <w:tcPr>
            <w:tcW w:w="1674" w:type="dxa"/>
          </w:tcPr>
          <w:p w14:paraId="5289326B" w14:textId="77777777" w:rsidR="002100A2" w:rsidRDefault="002100A2" w:rsidP="00752875">
            <w:pPr>
              <w:jc w:val="center"/>
            </w:pPr>
            <w:r>
              <w:t>&lt; 120</w:t>
            </w:r>
          </w:p>
        </w:tc>
        <w:tc>
          <w:tcPr>
            <w:tcW w:w="2754" w:type="dxa"/>
          </w:tcPr>
          <w:p w14:paraId="7460055D" w14:textId="77777777" w:rsidR="002100A2" w:rsidRDefault="002100A2" w:rsidP="00752875">
            <w:pPr>
              <w:jc w:val="center"/>
            </w:pPr>
            <w:r>
              <w:t>AND</w:t>
            </w:r>
          </w:p>
        </w:tc>
        <w:tc>
          <w:tcPr>
            <w:tcW w:w="1746" w:type="dxa"/>
          </w:tcPr>
          <w:p w14:paraId="22BAC077" w14:textId="77777777" w:rsidR="002100A2" w:rsidRDefault="002100A2" w:rsidP="00752875">
            <w:pPr>
              <w:jc w:val="center"/>
            </w:pPr>
            <w:r>
              <w:t>&lt;80</w:t>
            </w:r>
          </w:p>
        </w:tc>
      </w:tr>
      <w:tr w:rsidR="002100A2" w14:paraId="5555D047" w14:textId="77777777" w:rsidTr="00752875">
        <w:tc>
          <w:tcPr>
            <w:tcW w:w="2214" w:type="dxa"/>
          </w:tcPr>
          <w:p w14:paraId="64C6F748" w14:textId="77777777" w:rsidR="002100A2" w:rsidRPr="003D4B0B" w:rsidRDefault="002100A2" w:rsidP="00752875">
            <w:pPr>
              <w:rPr>
                <w:b/>
              </w:rPr>
            </w:pPr>
            <w:r w:rsidRPr="003D4B0B">
              <w:rPr>
                <w:b/>
              </w:rPr>
              <w:t>Pre-HTN</w:t>
            </w:r>
          </w:p>
        </w:tc>
        <w:tc>
          <w:tcPr>
            <w:tcW w:w="1674" w:type="dxa"/>
          </w:tcPr>
          <w:p w14:paraId="40097746" w14:textId="77777777" w:rsidR="002100A2" w:rsidRDefault="002100A2" w:rsidP="00752875">
            <w:pPr>
              <w:jc w:val="center"/>
            </w:pPr>
            <w:r>
              <w:t>120-139</w:t>
            </w:r>
          </w:p>
        </w:tc>
        <w:tc>
          <w:tcPr>
            <w:tcW w:w="2754" w:type="dxa"/>
          </w:tcPr>
          <w:p w14:paraId="46318468" w14:textId="77777777" w:rsidR="002100A2" w:rsidRDefault="002100A2" w:rsidP="00752875">
            <w:pPr>
              <w:jc w:val="center"/>
            </w:pPr>
            <w:r>
              <w:t>OR</w:t>
            </w:r>
          </w:p>
        </w:tc>
        <w:tc>
          <w:tcPr>
            <w:tcW w:w="1746" w:type="dxa"/>
          </w:tcPr>
          <w:p w14:paraId="74B16AA9" w14:textId="77777777" w:rsidR="002100A2" w:rsidRDefault="002100A2" w:rsidP="00752875">
            <w:pPr>
              <w:jc w:val="center"/>
            </w:pPr>
            <w:r>
              <w:t>80-89</w:t>
            </w:r>
          </w:p>
        </w:tc>
      </w:tr>
      <w:tr w:rsidR="002100A2" w14:paraId="59536129" w14:textId="77777777" w:rsidTr="00752875">
        <w:tc>
          <w:tcPr>
            <w:tcW w:w="2214" w:type="dxa"/>
          </w:tcPr>
          <w:p w14:paraId="5824096F" w14:textId="77777777" w:rsidR="002100A2" w:rsidRPr="003D4B0B" w:rsidRDefault="002100A2" w:rsidP="00752875">
            <w:pPr>
              <w:rPr>
                <w:b/>
              </w:rPr>
            </w:pPr>
            <w:r w:rsidRPr="003D4B0B">
              <w:rPr>
                <w:b/>
              </w:rPr>
              <w:t>Stage 1</w:t>
            </w:r>
          </w:p>
        </w:tc>
        <w:tc>
          <w:tcPr>
            <w:tcW w:w="1674" w:type="dxa"/>
          </w:tcPr>
          <w:p w14:paraId="798AD8C3" w14:textId="77777777" w:rsidR="002100A2" w:rsidRDefault="002100A2" w:rsidP="00752875">
            <w:pPr>
              <w:jc w:val="center"/>
            </w:pPr>
            <w:r>
              <w:t>140-159</w:t>
            </w:r>
          </w:p>
        </w:tc>
        <w:tc>
          <w:tcPr>
            <w:tcW w:w="2754" w:type="dxa"/>
          </w:tcPr>
          <w:p w14:paraId="5EAAB131" w14:textId="77777777" w:rsidR="002100A2" w:rsidRDefault="002100A2" w:rsidP="00752875">
            <w:pPr>
              <w:jc w:val="center"/>
            </w:pPr>
            <w:r>
              <w:t>OR</w:t>
            </w:r>
          </w:p>
        </w:tc>
        <w:tc>
          <w:tcPr>
            <w:tcW w:w="1746" w:type="dxa"/>
          </w:tcPr>
          <w:p w14:paraId="555C847C" w14:textId="77777777" w:rsidR="002100A2" w:rsidRDefault="002100A2" w:rsidP="00752875">
            <w:pPr>
              <w:jc w:val="center"/>
            </w:pPr>
            <w:r>
              <w:t>90-99</w:t>
            </w:r>
          </w:p>
        </w:tc>
      </w:tr>
      <w:tr w:rsidR="002100A2" w14:paraId="00D40618" w14:textId="77777777" w:rsidTr="00752875">
        <w:tc>
          <w:tcPr>
            <w:tcW w:w="2214" w:type="dxa"/>
          </w:tcPr>
          <w:p w14:paraId="6EC3531C" w14:textId="77777777" w:rsidR="002100A2" w:rsidRPr="003D4B0B" w:rsidRDefault="002100A2" w:rsidP="00752875">
            <w:pPr>
              <w:rPr>
                <w:b/>
              </w:rPr>
            </w:pPr>
            <w:r w:rsidRPr="003D4B0B">
              <w:rPr>
                <w:b/>
              </w:rPr>
              <w:t>Stage 2</w:t>
            </w:r>
          </w:p>
        </w:tc>
        <w:tc>
          <w:tcPr>
            <w:tcW w:w="1674" w:type="dxa"/>
          </w:tcPr>
          <w:p w14:paraId="5658449E" w14:textId="77777777" w:rsidR="002100A2" w:rsidRPr="003D4B0B" w:rsidRDefault="002100A2" w:rsidP="00752875">
            <w:pPr>
              <w:jc w:val="center"/>
            </w:pPr>
            <w:r w:rsidRPr="003D4B0B">
              <w:rPr>
                <w:u w:val="single"/>
              </w:rPr>
              <w:t>&gt;</w:t>
            </w:r>
            <w:r>
              <w:t xml:space="preserve"> 160</w:t>
            </w:r>
          </w:p>
        </w:tc>
        <w:tc>
          <w:tcPr>
            <w:tcW w:w="2754" w:type="dxa"/>
          </w:tcPr>
          <w:p w14:paraId="134D4D86" w14:textId="77777777" w:rsidR="002100A2" w:rsidRDefault="002100A2" w:rsidP="00752875">
            <w:pPr>
              <w:jc w:val="center"/>
            </w:pPr>
            <w:r>
              <w:t>OR</w:t>
            </w:r>
          </w:p>
        </w:tc>
        <w:tc>
          <w:tcPr>
            <w:tcW w:w="1746" w:type="dxa"/>
          </w:tcPr>
          <w:p w14:paraId="17A3C547" w14:textId="77777777" w:rsidR="002100A2" w:rsidRDefault="002100A2" w:rsidP="00752875">
            <w:pPr>
              <w:jc w:val="center"/>
            </w:pPr>
            <w:r w:rsidRPr="003D4B0B">
              <w:rPr>
                <w:u w:val="single"/>
              </w:rPr>
              <w:t>&gt;</w:t>
            </w:r>
            <w:r>
              <w:t xml:space="preserve"> 100</w:t>
            </w:r>
          </w:p>
        </w:tc>
      </w:tr>
    </w:tbl>
    <w:p w14:paraId="60FA7D44" w14:textId="77777777" w:rsidR="002100A2" w:rsidRDefault="002100A2" w:rsidP="002100A2"/>
    <w:p w14:paraId="04A47C8A" w14:textId="77777777" w:rsidR="002100A2" w:rsidRPr="00EB262D" w:rsidRDefault="002100A2" w:rsidP="002100A2">
      <w:pPr>
        <w:rPr>
          <w:b/>
        </w:rPr>
      </w:pPr>
      <w:r w:rsidRPr="00EB262D">
        <w:rPr>
          <w:b/>
        </w:rPr>
        <w:t>Table 2: Goal Blood Pressures by Population per JNC 8 Guidelines</w:t>
      </w:r>
    </w:p>
    <w:tbl>
      <w:tblPr>
        <w:tblStyle w:val="TableGrid"/>
        <w:tblW w:w="0" w:type="auto"/>
        <w:tblLook w:val="04A0" w:firstRow="1" w:lastRow="0" w:firstColumn="1" w:lastColumn="0" w:noHBand="0" w:noVBand="1"/>
      </w:tblPr>
      <w:tblGrid>
        <w:gridCol w:w="5958"/>
        <w:gridCol w:w="2898"/>
      </w:tblGrid>
      <w:tr w:rsidR="002100A2" w14:paraId="1B13F6EC" w14:textId="77777777" w:rsidTr="00752875">
        <w:tc>
          <w:tcPr>
            <w:tcW w:w="5958" w:type="dxa"/>
          </w:tcPr>
          <w:p w14:paraId="354A691D" w14:textId="77777777" w:rsidR="002100A2" w:rsidRPr="00EB262D" w:rsidRDefault="002100A2" w:rsidP="00752875">
            <w:pPr>
              <w:rPr>
                <w:b/>
              </w:rPr>
            </w:pPr>
            <w:r w:rsidRPr="00EB262D">
              <w:rPr>
                <w:b/>
              </w:rPr>
              <w:t>Population</w:t>
            </w:r>
          </w:p>
        </w:tc>
        <w:tc>
          <w:tcPr>
            <w:tcW w:w="2898" w:type="dxa"/>
          </w:tcPr>
          <w:p w14:paraId="02AF531B" w14:textId="77777777" w:rsidR="002100A2" w:rsidRPr="00EB262D" w:rsidRDefault="002100A2" w:rsidP="00752875">
            <w:pPr>
              <w:rPr>
                <w:b/>
              </w:rPr>
            </w:pPr>
            <w:r w:rsidRPr="00EB262D">
              <w:rPr>
                <w:b/>
              </w:rPr>
              <w:t>Goal BP (mmHg)</w:t>
            </w:r>
          </w:p>
        </w:tc>
      </w:tr>
      <w:tr w:rsidR="002100A2" w14:paraId="79CF086D" w14:textId="77777777" w:rsidTr="00752875">
        <w:tc>
          <w:tcPr>
            <w:tcW w:w="5958" w:type="dxa"/>
          </w:tcPr>
          <w:p w14:paraId="67F4737B" w14:textId="77777777" w:rsidR="002100A2" w:rsidRDefault="002100A2" w:rsidP="00752875">
            <w:r>
              <w:t>General</w:t>
            </w:r>
          </w:p>
          <w:p w14:paraId="27FF2BEC" w14:textId="77777777" w:rsidR="002100A2" w:rsidRDefault="002100A2" w:rsidP="00752875">
            <w:r>
              <w:t>Diabetes</w:t>
            </w:r>
          </w:p>
          <w:p w14:paraId="0344C857" w14:textId="77777777" w:rsidR="002100A2" w:rsidRDefault="002100A2" w:rsidP="00752875">
            <w:r>
              <w:t>Chronic Kidney Disease (CKD)</w:t>
            </w:r>
          </w:p>
        </w:tc>
        <w:tc>
          <w:tcPr>
            <w:tcW w:w="2898" w:type="dxa"/>
          </w:tcPr>
          <w:p w14:paraId="00C66FA6" w14:textId="77777777" w:rsidR="002100A2" w:rsidRDefault="002100A2" w:rsidP="00752875">
            <w:r>
              <w:t>&lt;140/90</w:t>
            </w:r>
          </w:p>
          <w:p w14:paraId="57B5F611" w14:textId="77777777" w:rsidR="002100A2" w:rsidRDefault="002100A2" w:rsidP="00752875">
            <w:r>
              <w:t>&lt;140/90</w:t>
            </w:r>
          </w:p>
          <w:p w14:paraId="7AADD4F1" w14:textId="77777777" w:rsidR="002100A2" w:rsidRDefault="002100A2" w:rsidP="00752875">
            <w:r>
              <w:t>&lt;140/90</w:t>
            </w:r>
          </w:p>
        </w:tc>
      </w:tr>
      <w:tr w:rsidR="002100A2" w14:paraId="7B321198" w14:textId="77777777" w:rsidTr="00752875">
        <w:tc>
          <w:tcPr>
            <w:tcW w:w="5958" w:type="dxa"/>
          </w:tcPr>
          <w:p w14:paraId="16832693" w14:textId="77777777" w:rsidR="002100A2" w:rsidRDefault="002100A2" w:rsidP="00752875">
            <w:r w:rsidRPr="00042C49">
              <w:rPr>
                <w:u w:val="single"/>
              </w:rPr>
              <w:t>&gt;</w:t>
            </w:r>
            <w:r>
              <w:t>60 years of age</w:t>
            </w:r>
          </w:p>
        </w:tc>
        <w:tc>
          <w:tcPr>
            <w:tcW w:w="2898" w:type="dxa"/>
          </w:tcPr>
          <w:p w14:paraId="406B9B50" w14:textId="77777777" w:rsidR="002100A2" w:rsidRDefault="002100A2" w:rsidP="00752875">
            <w:r>
              <w:t>&lt;150/90</w:t>
            </w:r>
          </w:p>
        </w:tc>
      </w:tr>
    </w:tbl>
    <w:p w14:paraId="4AD9E3A3" w14:textId="77777777" w:rsidR="002100A2" w:rsidRDefault="002100A2" w:rsidP="002100A2"/>
    <w:p w14:paraId="23FEC1F4" w14:textId="77777777" w:rsidR="002100A2" w:rsidRPr="00EB262D" w:rsidRDefault="002100A2" w:rsidP="002100A2">
      <w:pPr>
        <w:rPr>
          <w:b/>
        </w:rPr>
      </w:pPr>
      <w:r w:rsidRPr="00EB262D">
        <w:rPr>
          <w:b/>
        </w:rPr>
        <w:t>Table 3: Compelling Indications</w:t>
      </w:r>
    </w:p>
    <w:tbl>
      <w:tblPr>
        <w:tblStyle w:val="TableGrid"/>
        <w:tblW w:w="0" w:type="auto"/>
        <w:tblLook w:val="04A0" w:firstRow="1" w:lastRow="0" w:firstColumn="1" w:lastColumn="0" w:noHBand="0" w:noVBand="1"/>
      </w:tblPr>
      <w:tblGrid>
        <w:gridCol w:w="3528"/>
        <w:gridCol w:w="5328"/>
      </w:tblGrid>
      <w:tr w:rsidR="002100A2" w14:paraId="07AC2C7F" w14:textId="77777777" w:rsidTr="00752875">
        <w:tc>
          <w:tcPr>
            <w:tcW w:w="3528" w:type="dxa"/>
          </w:tcPr>
          <w:p w14:paraId="7F636A07" w14:textId="77777777" w:rsidR="002100A2" w:rsidRPr="00EB262D" w:rsidRDefault="002100A2" w:rsidP="00752875">
            <w:pPr>
              <w:rPr>
                <w:b/>
              </w:rPr>
            </w:pPr>
            <w:r w:rsidRPr="00EB262D">
              <w:rPr>
                <w:b/>
              </w:rPr>
              <w:t>Indication</w:t>
            </w:r>
          </w:p>
        </w:tc>
        <w:tc>
          <w:tcPr>
            <w:tcW w:w="5328" w:type="dxa"/>
          </w:tcPr>
          <w:p w14:paraId="23E79E2F" w14:textId="77777777" w:rsidR="002100A2" w:rsidRPr="00EB262D" w:rsidRDefault="002100A2" w:rsidP="00752875">
            <w:pPr>
              <w:rPr>
                <w:b/>
              </w:rPr>
            </w:pPr>
            <w:r w:rsidRPr="00EB262D">
              <w:rPr>
                <w:b/>
              </w:rPr>
              <w:t>Treatment of Choice</w:t>
            </w:r>
          </w:p>
        </w:tc>
      </w:tr>
      <w:tr w:rsidR="002100A2" w14:paraId="12E84FED" w14:textId="77777777" w:rsidTr="00752875">
        <w:tc>
          <w:tcPr>
            <w:tcW w:w="3528" w:type="dxa"/>
          </w:tcPr>
          <w:p w14:paraId="7333B92F" w14:textId="77777777" w:rsidR="002100A2" w:rsidRDefault="002100A2" w:rsidP="00752875">
            <w:r>
              <w:t>Heart Failure</w:t>
            </w:r>
          </w:p>
        </w:tc>
        <w:tc>
          <w:tcPr>
            <w:tcW w:w="5328" w:type="dxa"/>
          </w:tcPr>
          <w:p w14:paraId="225430FE" w14:textId="77777777" w:rsidR="002100A2" w:rsidRDefault="002100A2" w:rsidP="00752875">
            <w:r>
              <w:t>ACEI/ARB + BB + diuretic + spironolactone</w:t>
            </w:r>
          </w:p>
        </w:tc>
      </w:tr>
      <w:tr w:rsidR="002100A2" w14:paraId="1C7A0AAB" w14:textId="77777777" w:rsidTr="00752875">
        <w:tc>
          <w:tcPr>
            <w:tcW w:w="3528" w:type="dxa"/>
          </w:tcPr>
          <w:p w14:paraId="754EEDCB" w14:textId="77777777" w:rsidR="002100A2" w:rsidRDefault="002100A2" w:rsidP="00752875">
            <w:r>
              <w:t>Post MI/Clinical CAD</w:t>
            </w:r>
          </w:p>
        </w:tc>
        <w:tc>
          <w:tcPr>
            <w:tcW w:w="5328" w:type="dxa"/>
          </w:tcPr>
          <w:p w14:paraId="70057583" w14:textId="77777777" w:rsidR="002100A2" w:rsidRDefault="002100A2" w:rsidP="00752875">
            <w:r>
              <w:t>ACEI/ARB AND BB</w:t>
            </w:r>
          </w:p>
        </w:tc>
      </w:tr>
      <w:tr w:rsidR="002100A2" w14:paraId="49590A2A" w14:textId="77777777" w:rsidTr="00752875">
        <w:tc>
          <w:tcPr>
            <w:tcW w:w="3528" w:type="dxa"/>
          </w:tcPr>
          <w:p w14:paraId="10F80124" w14:textId="77777777" w:rsidR="002100A2" w:rsidRDefault="002100A2" w:rsidP="00752875">
            <w:r>
              <w:t>Coronary Artery Disease (CAD)</w:t>
            </w:r>
          </w:p>
        </w:tc>
        <w:tc>
          <w:tcPr>
            <w:tcW w:w="5328" w:type="dxa"/>
          </w:tcPr>
          <w:p w14:paraId="15506C57" w14:textId="77777777" w:rsidR="002100A2" w:rsidRDefault="002100A2" w:rsidP="00752875">
            <w:r>
              <w:t>ACEI, BB, diuretic, CCB</w:t>
            </w:r>
          </w:p>
        </w:tc>
      </w:tr>
      <w:tr w:rsidR="002100A2" w14:paraId="7FC8EF50" w14:textId="77777777" w:rsidTr="00752875">
        <w:tc>
          <w:tcPr>
            <w:tcW w:w="3528" w:type="dxa"/>
          </w:tcPr>
          <w:p w14:paraId="77E7CED0" w14:textId="77777777" w:rsidR="002100A2" w:rsidRDefault="002100A2" w:rsidP="00752875">
            <w:r>
              <w:t>Diabetes</w:t>
            </w:r>
          </w:p>
        </w:tc>
        <w:tc>
          <w:tcPr>
            <w:tcW w:w="5328" w:type="dxa"/>
          </w:tcPr>
          <w:p w14:paraId="12F5EE70" w14:textId="77777777" w:rsidR="002100A2" w:rsidRDefault="002100A2" w:rsidP="00752875">
            <w:r>
              <w:t>ACEI/ARB, CCB, diuretic</w:t>
            </w:r>
          </w:p>
        </w:tc>
      </w:tr>
      <w:tr w:rsidR="002100A2" w14:paraId="6594DEB7" w14:textId="77777777" w:rsidTr="00752875">
        <w:tc>
          <w:tcPr>
            <w:tcW w:w="3528" w:type="dxa"/>
          </w:tcPr>
          <w:p w14:paraId="5A91CBD8" w14:textId="77777777" w:rsidR="002100A2" w:rsidRDefault="002100A2" w:rsidP="00752875">
            <w:r>
              <w:t>Chronic Kidney Disease</w:t>
            </w:r>
          </w:p>
        </w:tc>
        <w:tc>
          <w:tcPr>
            <w:tcW w:w="5328" w:type="dxa"/>
          </w:tcPr>
          <w:p w14:paraId="2645FA02" w14:textId="77777777" w:rsidR="002100A2" w:rsidRDefault="002100A2" w:rsidP="00752875">
            <w:r>
              <w:t>ACEI/ARB</w:t>
            </w:r>
          </w:p>
        </w:tc>
      </w:tr>
      <w:tr w:rsidR="002100A2" w14:paraId="6DF2487A" w14:textId="77777777" w:rsidTr="00752875">
        <w:tc>
          <w:tcPr>
            <w:tcW w:w="3528" w:type="dxa"/>
          </w:tcPr>
          <w:p w14:paraId="1B30F0F8" w14:textId="77777777" w:rsidR="002100A2" w:rsidRDefault="002100A2" w:rsidP="00752875">
            <w:r>
              <w:t>Recurrent stroke prevention</w:t>
            </w:r>
          </w:p>
        </w:tc>
        <w:tc>
          <w:tcPr>
            <w:tcW w:w="5328" w:type="dxa"/>
          </w:tcPr>
          <w:p w14:paraId="3F990F71" w14:textId="77777777" w:rsidR="002100A2" w:rsidRDefault="002100A2" w:rsidP="00752875">
            <w:r>
              <w:t>ACEI, diuretic</w:t>
            </w:r>
          </w:p>
        </w:tc>
      </w:tr>
    </w:tbl>
    <w:p w14:paraId="02D355C7" w14:textId="77777777" w:rsidR="002100A2" w:rsidRDefault="002100A2" w:rsidP="002100A2"/>
    <w:p w14:paraId="008E64AD" w14:textId="77777777" w:rsidR="002100A2" w:rsidRPr="00EB262D" w:rsidRDefault="002100A2" w:rsidP="002100A2">
      <w:pPr>
        <w:rPr>
          <w:b/>
        </w:rPr>
      </w:pPr>
      <w:r w:rsidRPr="00EB262D">
        <w:rPr>
          <w:b/>
        </w:rPr>
        <w:t xml:space="preserve">Table 4: HTN Management for Patients without Compelling Indications </w:t>
      </w:r>
    </w:p>
    <w:tbl>
      <w:tblPr>
        <w:tblStyle w:val="TableGrid"/>
        <w:tblW w:w="9018" w:type="dxa"/>
        <w:tblLook w:val="04A0" w:firstRow="1" w:lastRow="0" w:firstColumn="1" w:lastColumn="0" w:noHBand="0" w:noVBand="1"/>
      </w:tblPr>
      <w:tblGrid>
        <w:gridCol w:w="2952"/>
        <w:gridCol w:w="2952"/>
        <w:gridCol w:w="3114"/>
      </w:tblGrid>
      <w:tr w:rsidR="002100A2" w14:paraId="0F4F09B3" w14:textId="77777777" w:rsidTr="00752875">
        <w:tc>
          <w:tcPr>
            <w:tcW w:w="2952" w:type="dxa"/>
          </w:tcPr>
          <w:p w14:paraId="71B8E8DC" w14:textId="77777777" w:rsidR="002100A2" w:rsidRPr="00EB262D" w:rsidRDefault="002100A2" w:rsidP="00752875">
            <w:pPr>
              <w:rPr>
                <w:b/>
              </w:rPr>
            </w:pPr>
            <w:r w:rsidRPr="00EB262D">
              <w:rPr>
                <w:b/>
              </w:rPr>
              <w:t>BP Classification</w:t>
            </w:r>
          </w:p>
        </w:tc>
        <w:tc>
          <w:tcPr>
            <w:tcW w:w="2952" w:type="dxa"/>
          </w:tcPr>
          <w:p w14:paraId="5DCA309B" w14:textId="77777777" w:rsidR="002100A2" w:rsidRPr="00EB262D" w:rsidRDefault="002100A2" w:rsidP="00752875">
            <w:pPr>
              <w:rPr>
                <w:b/>
              </w:rPr>
            </w:pPr>
            <w:r w:rsidRPr="00EB262D">
              <w:rPr>
                <w:b/>
              </w:rPr>
              <w:t>Lifestyle Modifications</w:t>
            </w:r>
          </w:p>
        </w:tc>
        <w:tc>
          <w:tcPr>
            <w:tcW w:w="3114" w:type="dxa"/>
          </w:tcPr>
          <w:p w14:paraId="30B79EAC" w14:textId="77777777" w:rsidR="002100A2" w:rsidRPr="00EB262D" w:rsidRDefault="002100A2" w:rsidP="00752875">
            <w:pPr>
              <w:rPr>
                <w:b/>
              </w:rPr>
            </w:pPr>
            <w:r w:rsidRPr="00EB262D">
              <w:rPr>
                <w:b/>
              </w:rPr>
              <w:t>Initial Drug Therapy</w:t>
            </w:r>
          </w:p>
        </w:tc>
      </w:tr>
      <w:tr w:rsidR="002100A2" w14:paraId="5189B923" w14:textId="77777777" w:rsidTr="00752875">
        <w:tc>
          <w:tcPr>
            <w:tcW w:w="2952" w:type="dxa"/>
          </w:tcPr>
          <w:p w14:paraId="6633CA01" w14:textId="77777777" w:rsidR="002100A2" w:rsidRDefault="002100A2" w:rsidP="00752875">
            <w:r>
              <w:t>Normal</w:t>
            </w:r>
          </w:p>
        </w:tc>
        <w:tc>
          <w:tcPr>
            <w:tcW w:w="2952" w:type="dxa"/>
          </w:tcPr>
          <w:p w14:paraId="6BD9681F" w14:textId="77777777" w:rsidR="002100A2" w:rsidRDefault="002100A2" w:rsidP="00752875">
            <w:r>
              <w:t xml:space="preserve"> Encourage</w:t>
            </w:r>
          </w:p>
        </w:tc>
        <w:tc>
          <w:tcPr>
            <w:tcW w:w="3114" w:type="dxa"/>
          </w:tcPr>
          <w:p w14:paraId="0E7C4C59" w14:textId="77777777" w:rsidR="002100A2" w:rsidRDefault="002100A2" w:rsidP="00752875">
            <w:r>
              <w:t>No drugs indicated</w:t>
            </w:r>
          </w:p>
        </w:tc>
      </w:tr>
      <w:tr w:rsidR="002100A2" w14:paraId="4AE402E5" w14:textId="77777777" w:rsidTr="00752875">
        <w:tc>
          <w:tcPr>
            <w:tcW w:w="2952" w:type="dxa"/>
          </w:tcPr>
          <w:p w14:paraId="2B906682" w14:textId="77777777" w:rsidR="002100A2" w:rsidRDefault="002100A2" w:rsidP="00752875">
            <w:r>
              <w:t>Pre-HTN</w:t>
            </w:r>
          </w:p>
        </w:tc>
        <w:tc>
          <w:tcPr>
            <w:tcW w:w="2952" w:type="dxa"/>
          </w:tcPr>
          <w:p w14:paraId="5DB94731" w14:textId="77777777" w:rsidR="002100A2" w:rsidRDefault="002100A2" w:rsidP="00752875">
            <w:r>
              <w:t>Yes</w:t>
            </w:r>
          </w:p>
        </w:tc>
        <w:tc>
          <w:tcPr>
            <w:tcW w:w="3114" w:type="dxa"/>
          </w:tcPr>
          <w:p w14:paraId="27ED04F5" w14:textId="77777777" w:rsidR="002100A2" w:rsidRDefault="002100A2" w:rsidP="00752875">
            <w:r>
              <w:t>No drugs indicated</w:t>
            </w:r>
          </w:p>
        </w:tc>
      </w:tr>
      <w:tr w:rsidR="002100A2" w14:paraId="1D194B73" w14:textId="77777777" w:rsidTr="00752875">
        <w:tc>
          <w:tcPr>
            <w:tcW w:w="2952" w:type="dxa"/>
          </w:tcPr>
          <w:p w14:paraId="284FE781" w14:textId="77777777" w:rsidR="002100A2" w:rsidRDefault="002100A2" w:rsidP="00752875">
            <w:r>
              <w:t>Stage 1 HTN</w:t>
            </w:r>
          </w:p>
        </w:tc>
        <w:tc>
          <w:tcPr>
            <w:tcW w:w="2952" w:type="dxa"/>
          </w:tcPr>
          <w:p w14:paraId="1C711150" w14:textId="77777777" w:rsidR="002100A2" w:rsidRDefault="002100A2" w:rsidP="00752875">
            <w:r>
              <w:t>Yes</w:t>
            </w:r>
          </w:p>
        </w:tc>
        <w:tc>
          <w:tcPr>
            <w:tcW w:w="3114" w:type="dxa"/>
          </w:tcPr>
          <w:p w14:paraId="38B1EE8C" w14:textId="77777777" w:rsidR="002100A2" w:rsidRDefault="002100A2" w:rsidP="00752875">
            <w:r>
              <w:t>Thiazide diuretics for most – consider ACEI, ARB, BB, CCB, or combination</w:t>
            </w:r>
          </w:p>
        </w:tc>
      </w:tr>
      <w:tr w:rsidR="002100A2" w14:paraId="49339965" w14:textId="77777777" w:rsidTr="00752875">
        <w:tc>
          <w:tcPr>
            <w:tcW w:w="2952" w:type="dxa"/>
          </w:tcPr>
          <w:p w14:paraId="6E704567" w14:textId="77777777" w:rsidR="002100A2" w:rsidRDefault="002100A2" w:rsidP="00752875">
            <w:r>
              <w:t>Stage 2 HTN</w:t>
            </w:r>
          </w:p>
        </w:tc>
        <w:tc>
          <w:tcPr>
            <w:tcW w:w="2952" w:type="dxa"/>
          </w:tcPr>
          <w:p w14:paraId="64237D52" w14:textId="77777777" w:rsidR="002100A2" w:rsidRDefault="002100A2" w:rsidP="00752875">
            <w:r>
              <w:t>Yes</w:t>
            </w:r>
          </w:p>
        </w:tc>
        <w:tc>
          <w:tcPr>
            <w:tcW w:w="3114" w:type="dxa"/>
          </w:tcPr>
          <w:p w14:paraId="408BAB33" w14:textId="77777777" w:rsidR="002100A2" w:rsidRDefault="002100A2" w:rsidP="00752875">
            <w:r>
              <w:t>Two-drug combination for most – thiazide diuretics and ACEI/ARB, CCB or BB</w:t>
            </w:r>
          </w:p>
        </w:tc>
      </w:tr>
    </w:tbl>
    <w:p w14:paraId="5B9097AC" w14:textId="77777777" w:rsidR="002100A2" w:rsidRDefault="002100A2" w:rsidP="002100A2"/>
    <w:p w14:paraId="55179579" w14:textId="77777777" w:rsidR="002100A2" w:rsidRDefault="002100A2" w:rsidP="002100A2">
      <w:pPr>
        <w:ind w:firstLine="720"/>
      </w:pPr>
    </w:p>
    <w:p w14:paraId="04CE23B2" w14:textId="77777777" w:rsidR="002100A2" w:rsidRDefault="002100A2" w:rsidP="002100A2">
      <w:pPr>
        <w:ind w:firstLine="720"/>
      </w:pPr>
    </w:p>
    <w:p w14:paraId="733C03E1" w14:textId="77777777" w:rsidR="002100A2" w:rsidRDefault="002100A2" w:rsidP="002100A2">
      <w:pPr>
        <w:rPr>
          <w:sz w:val="22"/>
          <w:szCs w:val="22"/>
        </w:rPr>
      </w:pPr>
    </w:p>
    <w:p w14:paraId="606DD2FC" w14:textId="77777777" w:rsidR="002100A2" w:rsidRDefault="002100A2" w:rsidP="002100A2">
      <w:pPr>
        <w:rPr>
          <w:b/>
        </w:rPr>
      </w:pPr>
    </w:p>
    <w:p w14:paraId="7043FE50" w14:textId="77777777" w:rsidR="002100A2" w:rsidRDefault="002100A2" w:rsidP="002100A2">
      <w:pPr>
        <w:rPr>
          <w:b/>
        </w:rPr>
      </w:pPr>
    </w:p>
    <w:p w14:paraId="7B802B0F" w14:textId="77777777" w:rsidR="002100A2" w:rsidRDefault="002100A2" w:rsidP="002100A2">
      <w:pPr>
        <w:rPr>
          <w:b/>
        </w:rPr>
      </w:pPr>
    </w:p>
    <w:p w14:paraId="7F00E325" w14:textId="77777777" w:rsidR="002100A2" w:rsidRDefault="002100A2" w:rsidP="002100A2">
      <w:pPr>
        <w:rPr>
          <w:b/>
        </w:rPr>
      </w:pPr>
    </w:p>
    <w:p w14:paraId="6016F6A7" w14:textId="77777777" w:rsidR="002100A2" w:rsidRPr="00EC73B9" w:rsidRDefault="002100A2" w:rsidP="002100A2">
      <w:pPr>
        <w:rPr>
          <w:b/>
        </w:rPr>
      </w:pPr>
      <w:r w:rsidRPr="00EC73B9">
        <w:rPr>
          <w:b/>
        </w:rPr>
        <w:lastRenderedPageBreak/>
        <w:t>Appendix B</w:t>
      </w:r>
    </w:p>
    <w:p w14:paraId="6C015A61" w14:textId="77777777" w:rsidR="002100A2" w:rsidRPr="00EC73B9" w:rsidRDefault="002100A2" w:rsidP="002100A2">
      <w:pPr>
        <w:rPr>
          <w:b/>
        </w:rPr>
      </w:pPr>
      <w:r w:rsidRPr="00EC73B9">
        <w:rPr>
          <w:b/>
        </w:rPr>
        <w:t>Pharmacology Treatment Guidelines</w:t>
      </w:r>
    </w:p>
    <w:p w14:paraId="0AF522CB" w14:textId="77777777" w:rsidR="002100A2" w:rsidRDefault="002100A2" w:rsidP="002100A2">
      <w:pPr>
        <w:rPr>
          <w:sz w:val="22"/>
          <w:szCs w:val="22"/>
        </w:rPr>
      </w:pPr>
      <w:r>
        <w:rPr>
          <w:noProof/>
          <w:sz w:val="22"/>
          <w:szCs w:val="22"/>
        </w:rPr>
        <w:drawing>
          <wp:inline distT="0" distB="0" distL="0" distR="0" wp14:anchorId="541118FD" wp14:editId="2EF88C03">
            <wp:extent cx="5105400" cy="3829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C8 Treatment Guidelines.pdf"/>
                    <pic:cNvPicPr/>
                  </pic:nvPicPr>
                  <pic:blipFill>
                    <a:blip r:embed="rId7">
                      <a:extLst>
                        <a:ext uri="{28A0092B-C50C-407E-A947-70E740481C1C}">
                          <a14:useLocalDpi xmlns:a14="http://schemas.microsoft.com/office/drawing/2010/main" val="0"/>
                        </a:ext>
                      </a:extLst>
                    </a:blip>
                    <a:stretch>
                      <a:fillRect/>
                    </a:stretch>
                  </pic:blipFill>
                  <pic:spPr>
                    <a:xfrm>
                      <a:off x="0" y="0"/>
                      <a:ext cx="5105400" cy="3829050"/>
                    </a:xfrm>
                    <a:prstGeom prst="rect">
                      <a:avLst/>
                    </a:prstGeom>
                  </pic:spPr>
                </pic:pic>
              </a:graphicData>
            </a:graphic>
          </wp:inline>
        </w:drawing>
      </w:r>
    </w:p>
    <w:p w14:paraId="79447A6B" w14:textId="77777777" w:rsidR="002100A2" w:rsidRDefault="002100A2" w:rsidP="002100A2">
      <w:pPr>
        <w:rPr>
          <w:sz w:val="22"/>
          <w:szCs w:val="22"/>
        </w:rPr>
      </w:pPr>
    </w:p>
    <w:p w14:paraId="53194F4F" w14:textId="77777777" w:rsidR="002100A2" w:rsidRDefault="002100A2" w:rsidP="002100A2">
      <w:pPr>
        <w:tabs>
          <w:tab w:val="left" w:pos="2160"/>
        </w:tabs>
        <w:rPr>
          <w:sz w:val="22"/>
          <w:szCs w:val="22"/>
        </w:rPr>
      </w:pPr>
      <w:r>
        <w:rPr>
          <w:noProof/>
          <w:sz w:val="22"/>
          <w:szCs w:val="22"/>
        </w:rPr>
        <w:drawing>
          <wp:inline distT="0" distB="0" distL="0" distR="0" wp14:anchorId="10200A5D" wp14:editId="383A38E6">
            <wp:extent cx="5029200" cy="37719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C8 Treatment Guidelines.pdf"/>
                    <pic:cNvPicPr/>
                  </pic:nvPicPr>
                  <pic:blipFill>
                    <a:blip r:embed="rId8">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inline>
        </w:drawing>
      </w:r>
    </w:p>
    <w:p w14:paraId="0D046E08" w14:textId="77777777" w:rsidR="002100A2" w:rsidRPr="00E71531" w:rsidRDefault="002100A2" w:rsidP="002100A2">
      <w:pPr>
        <w:rPr>
          <w:b/>
          <w:sz w:val="22"/>
          <w:szCs w:val="22"/>
        </w:rPr>
      </w:pPr>
      <w:r w:rsidRPr="00E71531">
        <w:rPr>
          <w:b/>
          <w:sz w:val="22"/>
          <w:szCs w:val="22"/>
        </w:rPr>
        <w:lastRenderedPageBreak/>
        <w:t>Appendix C</w:t>
      </w:r>
    </w:p>
    <w:p w14:paraId="7DFDE4B2" w14:textId="77777777" w:rsidR="002100A2" w:rsidRPr="00E71531" w:rsidRDefault="002100A2" w:rsidP="002100A2">
      <w:pPr>
        <w:rPr>
          <w:b/>
          <w:sz w:val="22"/>
          <w:szCs w:val="22"/>
        </w:rPr>
      </w:pPr>
      <w:r w:rsidRPr="00E71531">
        <w:rPr>
          <w:b/>
          <w:sz w:val="22"/>
          <w:szCs w:val="22"/>
        </w:rPr>
        <w:t>Precautions and Adverse Drug Effects</w:t>
      </w:r>
    </w:p>
    <w:p w14:paraId="103B7EEC" w14:textId="77777777" w:rsidR="002100A2" w:rsidRDefault="002100A2" w:rsidP="002100A2">
      <w:pPr>
        <w:rPr>
          <w:sz w:val="22"/>
          <w:szCs w:val="22"/>
        </w:rPr>
      </w:pPr>
    </w:p>
    <w:p w14:paraId="5580D9C2" w14:textId="77777777" w:rsidR="002100A2" w:rsidRDefault="002100A2" w:rsidP="002100A2">
      <w:pPr>
        <w:rPr>
          <w:sz w:val="22"/>
          <w:szCs w:val="22"/>
        </w:rPr>
      </w:pPr>
    </w:p>
    <w:tbl>
      <w:tblPr>
        <w:tblStyle w:val="TableGrid"/>
        <w:tblW w:w="10530" w:type="dxa"/>
        <w:tblInd w:w="-702" w:type="dxa"/>
        <w:tblLayout w:type="fixed"/>
        <w:tblLook w:val="04A0" w:firstRow="1" w:lastRow="0" w:firstColumn="1" w:lastColumn="0" w:noHBand="0" w:noVBand="1"/>
      </w:tblPr>
      <w:tblGrid>
        <w:gridCol w:w="1530"/>
        <w:gridCol w:w="4590"/>
        <w:gridCol w:w="4410"/>
      </w:tblGrid>
      <w:tr w:rsidR="002100A2" w14:paraId="38375655" w14:textId="77777777" w:rsidTr="00752875">
        <w:tc>
          <w:tcPr>
            <w:tcW w:w="1530" w:type="dxa"/>
          </w:tcPr>
          <w:p w14:paraId="4B2EBFE4" w14:textId="77777777" w:rsidR="002100A2" w:rsidRPr="00DE1512" w:rsidRDefault="002100A2" w:rsidP="00752875">
            <w:pPr>
              <w:rPr>
                <w:b/>
                <w:sz w:val="22"/>
                <w:szCs w:val="22"/>
              </w:rPr>
            </w:pPr>
            <w:r w:rsidRPr="00DE1512">
              <w:rPr>
                <w:b/>
                <w:sz w:val="22"/>
                <w:szCs w:val="22"/>
              </w:rPr>
              <w:t>Drug Class</w:t>
            </w:r>
          </w:p>
        </w:tc>
        <w:tc>
          <w:tcPr>
            <w:tcW w:w="4590" w:type="dxa"/>
          </w:tcPr>
          <w:p w14:paraId="5B84748E" w14:textId="77777777" w:rsidR="002100A2" w:rsidRPr="00DE1512" w:rsidRDefault="002100A2" w:rsidP="00752875">
            <w:pPr>
              <w:rPr>
                <w:b/>
                <w:sz w:val="22"/>
                <w:szCs w:val="22"/>
              </w:rPr>
            </w:pPr>
            <w:r w:rsidRPr="00DE1512">
              <w:rPr>
                <w:b/>
                <w:sz w:val="22"/>
                <w:szCs w:val="22"/>
              </w:rPr>
              <w:t>Precautions</w:t>
            </w:r>
          </w:p>
        </w:tc>
        <w:tc>
          <w:tcPr>
            <w:tcW w:w="4410" w:type="dxa"/>
          </w:tcPr>
          <w:p w14:paraId="0378468E" w14:textId="77777777" w:rsidR="002100A2" w:rsidRPr="00DE1512" w:rsidRDefault="002100A2" w:rsidP="00752875">
            <w:pPr>
              <w:rPr>
                <w:b/>
                <w:sz w:val="22"/>
                <w:szCs w:val="22"/>
              </w:rPr>
            </w:pPr>
            <w:r w:rsidRPr="00DE1512">
              <w:rPr>
                <w:b/>
                <w:sz w:val="22"/>
                <w:szCs w:val="22"/>
              </w:rPr>
              <w:t>Adverse Drug Effects</w:t>
            </w:r>
          </w:p>
        </w:tc>
      </w:tr>
      <w:tr w:rsidR="002100A2" w14:paraId="5ED2A235" w14:textId="77777777" w:rsidTr="00752875">
        <w:tc>
          <w:tcPr>
            <w:tcW w:w="1530" w:type="dxa"/>
          </w:tcPr>
          <w:p w14:paraId="3DF7BCD1" w14:textId="77777777" w:rsidR="002100A2" w:rsidRPr="00DE1512" w:rsidRDefault="002100A2" w:rsidP="00752875">
            <w:pPr>
              <w:rPr>
                <w:b/>
                <w:sz w:val="22"/>
                <w:szCs w:val="22"/>
              </w:rPr>
            </w:pPr>
            <w:r w:rsidRPr="00DE1512">
              <w:rPr>
                <w:b/>
                <w:sz w:val="22"/>
                <w:szCs w:val="22"/>
              </w:rPr>
              <w:t>ACEIs</w:t>
            </w:r>
          </w:p>
        </w:tc>
        <w:tc>
          <w:tcPr>
            <w:tcW w:w="4590" w:type="dxa"/>
          </w:tcPr>
          <w:p w14:paraId="641371C5" w14:textId="77777777" w:rsidR="002100A2" w:rsidRDefault="002100A2" w:rsidP="00752875">
            <w:pPr>
              <w:rPr>
                <w:sz w:val="22"/>
                <w:szCs w:val="22"/>
              </w:rPr>
            </w:pPr>
            <w:r>
              <w:rPr>
                <w:sz w:val="22"/>
                <w:szCs w:val="22"/>
              </w:rPr>
              <w:t>Severe hypotension in patients who are sodium and/or volume depleted; collagen vascular diseases, valvular stenosis, recent anesthesia; hepatic disease</w:t>
            </w:r>
          </w:p>
        </w:tc>
        <w:tc>
          <w:tcPr>
            <w:tcW w:w="4410" w:type="dxa"/>
          </w:tcPr>
          <w:p w14:paraId="59007638" w14:textId="77777777" w:rsidR="002100A2" w:rsidRDefault="002100A2" w:rsidP="00752875">
            <w:pPr>
              <w:rPr>
                <w:sz w:val="22"/>
                <w:szCs w:val="22"/>
              </w:rPr>
            </w:pPr>
            <w:r w:rsidRPr="002B41E2">
              <w:rPr>
                <w:b/>
                <w:sz w:val="22"/>
                <w:szCs w:val="22"/>
              </w:rPr>
              <w:t>1-10%:</w:t>
            </w:r>
            <w:r>
              <w:rPr>
                <w:sz w:val="22"/>
                <w:szCs w:val="22"/>
              </w:rPr>
              <w:t xml:space="preserve"> headache, dizziness, fatigue, cough</w:t>
            </w:r>
          </w:p>
          <w:p w14:paraId="01C43284" w14:textId="77777777" w:rsidR="002100A2" w:rsidRDefault="002100A2" w:rsidP="00752875">
            <w:pPr>
              <w:rPr>
                <w:sz w:val="22"/>
                <w:szCs w:val="22"/>
              </w:rPr>
            </w:pPr>
            <w:r w:rsidRPr="002B41E2">
              <w:rPr>
                <w:b/>
                <w:sz w:val="22"/>
                <w:szCs w:val="22"/>
              </w:rPr>
              <w:t>&lt;1%:</w:t>
            </w:r>
            <w:r>
              <w:rPr>
                <w:sz w:val="22"/>
                <w:szCs w:val="22"/>
              </w:rPr>
              <w:t xml:space="preserve"> hypotension, tachycardia, hyperkalemia, rash photosensitivity, angioedema, increased SCr</w:t>
            </w:r>
          </w:p>
        </w:tc>
      </w:tr>
      <w:tr w:rsidR="002100A2" w14:paraId="21096F12" w14:textId="77777777" w:rsidTr="00752875">
        <w:tc>
          <w:tcPr>
            <w:tcW w:w="1530" w:type="dxa"/>
          </w:tcPr>
          <w:p w14:paraId="51A5A432" w14:textId="77777777" w:rsidR="002100A2" w:rsidRPr="00DE1512" w:rsidRDefault="002100A2" w:rsidP="00752875">
            <w:pPr>
              <w:rPr>
                <w:b/>
                <w:sz w:val="22"/>
                <w:szCs w:val="22"/>
              </w:rPr>
            </w:pPr>
            <w:r w:rsidRPr="00DE1512">
              <w:rPr>
                <w:b/>
                <w:sz w:val="22"/>
                <w:szCs w:val="22"/>
              </w:rPr>
              <w:t>ARBs</w:t>
            </w:r>
          </w:p>
        </w:tc>
        <w:tc>
          <w:tcPr>
            <w:tcW w:w="4590" w:type="dxa"/>
          </w:tcPr>
          <w:p w14:paraId="5A98F3F2" w14:textId="77777777" w:rsidR="002100A2" w:rsidRDefault="002100A2" w:rsidP="00752875">
            <w:pPr>
              <w:rPr>
                <w:sz w:val="22"/>
                <w:szCs w:val="22"/>
              </w:rPr>
            </w:pPr>
            <w:r>
              <w:rPr>
                <w:sz w:val="22"/>
                <w:szCs w:val="22"/>
              </w:rPr>
              <w:t>Concurrent potassium-sparing diuretic or potassium-supplement use; volume depleted patients, hepatic disease</w:t>
            </w:r>
          </w:p>
        </w:tc>
        <w:tc>
          <w:tcPr>
            <w:tcW w:w="4410" w:type="dxa"/>
          </w:tcPr>
          <w:p w14:paraId="38D36654" w14:textId="77777777" w:rsidR="002100A2" w:rsidRDefault="002100A2" w:rsidP="00752875">
            <w:pPr>
              <w:rPr>
                <w:sz w:val="22"/>
                <w:szCs w:val="22"/>
              </w:rPr>
            </w:pPr>
            <w:r>
              <w:rPr>
                <w:sz w:val="22"/>
                <w:szCs w:val="22"/>
              </w:rPr>
              <w:t>Hyperkalemia</w:t>
            </w:r>
          </w:p>
        </w:tc>
      </w:tr>
      <w:tr w:rsidR="002100A2" w14:paraId="65885202" w14:textId="77777777" w:rsidTr="00752875">
        <w:tc>
          <w:tcPr>
            <w:tcW w:w="1530" w:type="dxa"/>
          </w:tcPr>
          <w:p w14:paraId="01F6D51E" w14:textId="77777777" w:rsidR="002100A2" w:rsidRPr="00DE1512" w:rsidRDefault="002100A2" w:rsidP="00752875">
            <w:pPr>
              <w:rPr>
                <w:b/>
                <w:sz w:val="22"/>
                <w:szCs w:val="22"/>
              </w:rPr>
            </w:pPr>
            <w:r w:rsidRPr="00DE1512">
              <w:rPr>
                <w:b/>
                <w:sz w:val="22"/>
                <w:szCs w:val="22"/>
              </w:rPr>
              <w:t>B-Blockers</w:t>
            </w:r>
          </w:p>
        </w:tc>
        <w:tc>
          <w:tcPr>
            <w:tcW w:w="4590" w:type="dxa"/>
          </w:tcPr>
          <w:p w14:paraId="755A8FA0" w14:textId="77777777" w:rsidR="002100A2" w:rsidRDefault="002100A2" w:rsidP="00752875">
            <w:pPr>
              <w:rPr>
                <w:sz w:val="22"/>
                <w:szCs w:val="22"/>
              </w:rPr>
            </w:pPr>
            <w:r>
              <w:rPr>
                <w:sz w:val="22"/>
                <w:szCs w:val="22"/>
              </w:rPr>
              <w:t xml:space="preserve">Anesthesia/surgery (myocardial depression); abrupt withdrawal should be avoided (taper 1-2 weeks); </w:t>
            </w:r>
            <w:proofErr w:type="spellStart"/>
            <w:r>
              <w:rPr>
                <w:sz w:val="22"/>
                <w:szCs w:val="22"/>
              </w:rPr>
              <w:t>bronchospastic</w:t>
            </w:r>
            <w:proofErr w:type="spellEnd"/>
            <w:r>
              <w:rPr>
                <w:sz w:val="22"/>
                <w:szCs w:val="22"/>
              </w:rPr>
              <w:t xml:space="preserve"> disease (use </w:t>
            </w:r>
            <w:proofErr w:type="spellStart"/>
            <w:r>
              <w:rPr>
                <w:sz w:val="22"/>
                <w:szCs w:val="22"/>
              </w:rPr>
              <w:t>cardioselective</w:t>
            </w:r>
            <w:proofErr w:type="spellEnd"/>
            <w:r>
              <w:rPr>
                <w:sz w:val="22"/>
                <w:szCs w:val="22"/>
              </w:rPr>
              <w:t xml:space="preserve"> B-blockers); CHF; DM; hyperthyroid/thyrotoxicosis;</w:t>
            </w:r>
          </w:p>
          <w:p w14:paraId="2E44E204" w14:textId="77777777" w:rsidR="002100A2" w:rsidRDefault="002100A2" w:rsidP="00752875">
            <w:pPr>
              <w:rPr>
                <w:sz w:val="22"/>
                <w:szCs w:val="22"/>
              </w:rPr>
            </w:pPr>
            <w:r>
              <w:rPr>
                <w:sz w:val="22"/>
                <w:szCs w:val="22"/>
              </w:rPr>
              <w:t>peripheral vascular disease</w:t>
            </w:r>
          </w:p>
        </w:tc>
        <w:tc>
          <w:tcPr>
            <w:tcW w:w="4410" w:type="dxa"/>
          </w:tcPr>
          <w:p w14:paraId="239F8BCC" w14:textId="77777777" w:rsidR="002100A2" w:rsidRDefault="002100A2" w:rsidP="00752875">
            <w:pPr>
              <w:rPr>
                <w:sz w:val="22"/>
                <w:szCs w:val="22"/>
              </w:rPr>
            </w:pPr>
            <w:r w:rsidRPr="002B41E2">
              <w:rPr>
                <w:b/>
                <w:sz w:val="22"/>
                <w:szCs w:val="22"/>
              </w:rPr>
              <w:t>&gt;10%:</w:t>
            </w:r>
            <w:r>
              <w:rPr>
                <w:sz w:val="22"/>
                <w:szCs w:val="22"/>
              </w:rPr>
              <w:t xml:space="preserve"> bradycardia, depression, fatigue, dizziness</w:t>
            </w:r>
          </w:p>
          <w:p w14:paraId="3AC2CA81" w14:textId="77777777" w:rsidR="002100A2" w:rsidRDefault="002100A2" w:rsidP="00752875">
            <w:pPr>
              <w:rPr>
                <w:sz w:val="22"/>
                <w:szCs w:val="22"/>
              </w:rPr>
            </w:pPr>
            <w:r w:rsidRPr="002B41E2">
              <w:rPr>
                <w:b/>
                <w:sz w:val="22"/>
                <w:szCs w:val="22"/>
              </w:rPr>
              <w:t>1-10%:</w:t>
            </w:r>
            <w:r>
              <w:rPr>
                <w:sz w:val="22"/>
                <w:szCs w:val="22"/>
              </w:rPr>
              <w:t xml:space="preserve"> reduced peripheral circulation, hypotension, diarrhea, nausea, rash, wheezing, impotence</w:t>
            </w:r>
          </w:p>
          <w:p w14:paraId="5DDF95F2" w14:textId="77777777" w:rsidR="002100A2" w:rsidRDefault="002100A2" w:rsidP="00752875">
            <w:pPr>
              <w:rPr>
                <w:sz w:val="22"/>
                <w:szCs w:val="22"/>
              </w:rPr>
            </w:pPr>
            <w:r w:rsidRPr="002B41E2">
              <w:rPr>
                <w:b/>
                <w:sz w:val="22"/>
                <w:szCs w:val="22"/>
              </w:rPr>
              <w:t xml:space="preserve">&lt;1%: </w:t>
            </w:r>
            <w:r>
              <w:rPr>
                <w:sz w:val="22"/>
                <w:szCs w:val="22"/>
              </w:rPr>
              <w:t>nightmares, Raynaud’s phenomenon, decreased exercise tolerance</w:t>
            </w:r>
          </w:p>
        </w:tc>
      </w:tr>
      <w:tr w:rsidR="002100A2" w14:paraId="2D7E4AAE" w14:textId="77777777" w:rsidTr="00752875">
        <w:tc>
          <w:tcPr>
            <w:tcW w:w="1530" w:type="dxa"/>
          </w:tcPr>
          <w:p w14:paraId="39BF028D" w14:textId="77777777" w:rsidR="002100A2" w:rsidRPr="00466BC7" w:rsidRDefault="002100A2" w:rsidP="00752875">
            <w:pPr>
              <w:rPr>
                <w:b/>
                <w:sz w:val="22"/>
                <w:szCs w:val="22"/>
              </w:rPr>
            </w:pPr>
            <w:r w:rsidRPr="00466BC7">
              <w:rPr>
                <w:b/>
                <w:sz w:val="22"/>
                <w:szCs w:val="22"/>
              </w:rPr>
              <w:t>Thiazide Diuretics</w:t>
            </w:r>
          </w:p>
        </w:tc>
        <w:tc>
          <w:tcPr>
            <w:tcW w:w="4590" w:type="dxa"/>
          </w:tcPr>
          <w:p w14:paraId="6FD19D4F" w14:textId="77777777" w:rsidR="002100A2" w:rsidRDefault="002100A2" w:rsidP="00752875">
            <w:pPr>
              <w:tabs>
                <w:tab w:val="center" w:pos="702"/>
              </w:tabs>
              <w:rPr>
                <w:sz w:val="22"/>
                <w:szCs w:val="22"/>
              </w:rPr>
            </w:pPr>
            <w:r>
              <w:rPr>
                <w:sz w:val="22"/>
                <w:szCs w:val="22"/>
              </w:rPr>
              <w:t>Electrolyte imbalance (hypokalemia, hyponatremia), hyperuricemia, hepatic disease, lupus erythematosus, kidney disease (most agents ineffective CrCl &lt;30mL/min; consider indapamide and metolazone)</w:t>
            </w:r>
          </w:p>
        </w:tc>
        <w:tc>
          <w:tcPr>
            <w:tcW w:w="4410" w:type="dxa"/>
          </w:tcPr>
          <w:p w14:paraId="578CC17B" w14:textId="77777777" w:rsidR="002100A2" w:rsidRDefault="002100A2" w:rsidP="00752875">
            <w:pPr>
              <w:rPr>
                <w:sz w:val="22"/>
                <w:szCs w:val="22"/>
              </w:rPr>
            </w:pPr>
            <w:r>
              <w:rPr>
                <w:sz w:val="22"/>
                <w:szCs w:val="22"/>
              </w:rPr>
              <w:t>Electrolyte imbalance (K, Mg, and Na); possible dehydration, dizziness;</w:t>
            </w:r>
          </w:p>
          <w:p w14:paraId="4DE7672C" w14:textId="77777777" w:rsidR="002100A2" w:rsidRDefault="002100A2" w:rsidP="00752875">
            <w:pPr>
              <w:rPr>
                <w:sz w:val="22"/>
                <w:szCs w:val="22"/>
              </w:rPr>
            </w:pPr>
            <w:r>
              <w:rPr>
                <w:sz w:val="22"/>
                <w:szCs w:val="22"/>
              </w:rPr>
              <w:t>photosensitivity, SJS, rash;</w:t>
            </w:r>
          </w:p>
          <w:p w14:paraId="416DD482" w14:textId="77777777" w:rsidR="002100A2" w:rsidRDefault="002100A2" w:rsidP="00752875">
            <w:pPr>
              <w:rPr>
                <w:sz w:val="22"/>
                <w:szCs w:val="22"/>
              </w:rPr>
            </w:pPr>
            <w:r>
              <w:rPr>
                <w:sz w:val="22"/>
                <w:szCs w:val="22"/>
              </w:rPr>
              <w:t>impotence</w:t>
            </w:r>
          </w:p>
        </w:tc>
      </w:tr>
      <w:tr w:rsidR="002100A2" w14:paraId="6E538EB2" w14:textId="77777777" w:rsidTr="00752875">
        <w:tc>
          <w:tcPr>
            <w:tcW w:w="1530" w:type="dxa"/>
          </w:tcPr>
          <w:p w14:paraId="6103CBAD" w14:textId="77777777" w:rsidR="002100A2" w:rsidRPr="00466BC7" w:rsidRDefault="002100A2" w:rsidP="00752875">
            <w:pPr>
              <w:rPr>
                <w:b/>
                <w:sz w:val="22"/>
                <w:szCs w:val="22"/>
              </w:rPr>
            </w:pPr>
            <w:r w:rsidRPr="00466BC7">
              <w:rPr>
                <w:b/>
                <w:sz w:val="22"/>
                <w:szCs w:val="22"/>
              </w:rPr>
              <w:t>CCBs</w:t>
            </w:r>
          </w:p>
        </w:tc>
        <w:tc>
          <w:tcPr>
            <w:tcW w:w="4590" w:type="dxa"/>
          </w:tcPr>
          <w:p w14:paraId="69A99D36" w14:textId="77777777" w:rsidR="002100A2" w:rsidRPr="002B41E2" w:rsidRDefault="002100A2" w:rsidP="00752875">
            <w:pPr>
              <w:rPr>
                <w:b/>
                <w:sz w:val="22"/>
                <w:szCs w:val="22"/>
              </w:rPr>
            </w:pPr>
            <w:r w:rsidRPr="002B41E2">
              <w:rPr>
                <w:b/>
                <w:sz w:val="22"/>
                <w:szCs w:val="22"/>
              </w:rPr>
              <w:t>Non-DHPs</w:t>
            </w:r>
            <w:r>
              <w:rPr>
                <w:b/>
                <w:sz w:val="22"/>
                <w:szCs w:val="22"/>
              </w:rPr>
              <w:t xml:space="preserve">: </w:t>
            </w:r>
            <w:r>
              <w:rPr>
                <w:sz w:val="22"/>
                <w:szCs w:val="22"/>
              </w:rPr>
              <w:t xml:space="preserve">Concurrent b-blocker use, digital ischemia, ulceration, or gangrene; first-degree AV block; GI </w:t>
            </w:r>
            <w:proofErr w:type="spellStart"/>
            <w:r>
              <w:rPr>
                <w:sz w:val="22"/>
                <w:szCs w:val="22"/>
              </w:rPr>
              <w:t>hypermotility</w:t>
            </w:r>
            <w:proofErr w:type="spellEnd"/>
            <w:r>
              <w:rPr>
                <w:sz w:val="22"/>
                <w:szCs w:val="22"/>
              </w:rPr>
              <w:t xml:space="preserve"> or obstruction (ER formulations); liver and renal dysfunction</w:t>
            </w:r>
          </w:p>
          <w:p w14:paraId="2B011A01" w14:textId="77777777" w:rsidR="002100A2" w:rsidRDefault="002100A2" w:rsidP="00752875">
            <w:pPr>
              <w:rPr>
                <w:sz w:val="22"/>
                <w:szCs w:val="22"/>
              </w:rPr>
            </w:pPr>
            <w:r w:rsidRPr="002B41E2">
              <w:rPr>
                <w:b/>
                <w:sz w:val="22"/>
                <w:szCs w:val="22"/>
              </w:rPr>
              <w:t>DHPs:</w:t>
            </w:r>
            <w:r>
              <w:rPr>
                <w:sz w:val="22"/>
                <w:szCs w:val="22"/>
              </w:rPr>
              <w:t xml:space="preserve"> Concurrent b-blocker use, CHF, edema, hypertrophic cardiomyopathy, hypotension, sick sinus syndrome, liver and renal </w:t>
            </w:r>
            <w:proofErr w:type="spellStart"/>
            <w:r>
              <w:rPr>
                <w:sz w:val="22"/>
                <w:szCs w:val="22"/>
              </w:rPr>
              <w:t>dysfunc</w:t>
            </w:r>
            <w:proofErr w:type="spellEnd"/>
            <w:r>
              <w:rPr>
                <w:sz w:val="22"/>
                <w:szCs w:val="22"/>
              </w:rPr>
              <w:t>.</w:t>
            </w:r>
          </w:p>
        </w:tc>
        <w:tc>
          <w:tcPr>
            <w:tcW w:w="4410" w:type="dxa"/>
          </w:tcPr>
          <w:p w14:paraId="644F55BA" w14:textId="77777777" w:rsidR="002100A2" w:rsidRDefault="002100A2" w:rsidP="00752875">
            <w:pPr>
              <w:rPr>
                <w:sz w:val="22"/>
                <w:szCs w:val="22"/>
              </w:rPr>
            </w:pPr>
            <w:r w:rsidRPr="002B41E2">
              <w:rPr>
                <w:b/>
                <w:sz w:val="22"/>
                <w:szCs w:val="22"/>
              </w:rPr>
              <w:t>ALL CCBs:</w:t>
            </w:r>
            <w:r>
              <w:rPr>
                <w:sz w:val="22"/>
                <w:szCs w:val="22"/>
              </w:rPr>
              <w:t xml:space="preserve"> dizziness, flushing, headache, hypotension, nausea</w:t>
            </w:r>
          </w:p>
          <w:p w14:paraId="5298B7B5" w14:textId="77777777" w:rsidR="002100A2" w:rsidRDefault="002100A2" w:rsidP="00752875">
            <w:pPr>
              <w:rPr>
                <w:sz w:val="22"/>
                <w:szCs w:val="22"/>
              </w:rPr>
            </w:pPr>
          </w:p>
          <w:p w14:paraId="47CC6D40" w14:textId="77777777" w:rsidR="002100A2" w:rsidRDefault="002100A2" w:rsidP="00752875">
            <w:pPr>
              <w:rPr>
                <w:sz w:val="22"/>
                <w:szCs w:val="22"/>
              </w:rPr>
            </w:pPr>
            <w:r w:rsidRPr="002B41E2">
              <w:rPr>
                <w:b/>
                <w:sz w:val="22"/>
                <w:szCs w:val="22"/>
              </w:rPr>
              <w:t>Non-DHPs:</w:t>
            </w:r>
            <w:r>
              <w:rPr>
                <w:sz w:val="22"/>
                <w:szCs w:val="22"/>
              </w:rPr>
              <w:t xml:space="preserve"> bradycardia, constipation, gingival hyperplasia</w:t>
            </w:r>
          </w:p>
          <w:p w14:paraId="08880991" w14:textId="77777777" w:rsidR="002100A2" w:rsidRDefault="002100A2" w:rsidP="00752875">
            <w:pPr>
              <w:rPr>
                <w:sz w:val="22"/>
                <w:szCs w:val="22"/>
              </w:rPr>
            </w:pPr>
          </w:p>
          <w:p w14:paraId="65E3C6EE" w14:textId="77777777" w:rsidR="002100A2" w:rsidRDefault="002100A2" w:rsidP="00752875">
            <w:pPr>
              <w:rPr>
                <w:sz w:val="22"/>
                <w:szCs w:val="22"/>
              </w:rPr>
            </w:pPr>
            <w:r w:rsidRPr="002B41E2">
              <w:rPr>
                <w:b/>
                <w:sz w:val="22"/>
                <w:szCs w:val="22"/>
              </w:rPr>
              <w:t>DHPs:</w:t>
            </w:r>
            <w:r>
              <w:rPr>
                <w:sz w:val="22"/>
                <w:szCs w:val="22"/>
              </w:rPr>
              <w:t xml:space="preserve"> peripheral edema, reflex tachycardia</w:t>
            </w:r>
          </w:p>
        </w:tc>
      </w:tr>
      <w:tr w:rsidR="002100A2" w14:paraId="3B3213AD" w14:textId="77777777" w:rsidTr="00752875">
        <w:trPr>
          <w:trHeight w:val="1070"/>
        </w:trPr>
        <w:tc>
          <w:tcPr>
            <w:tcW w:w="1530" w:type="dxa"/>
          </w:tcPr>
          <w:p w14:paraId="169634A2" w14:textId="77777777" w:rsidR="002100A2" w:rsidRPr="00466BC7" w:rsidRDefault="002100A2" w:rsidP="00752875">
            <w:pPr>
              <w:rPr>
                <w:b/>
                <w:sz w:val="22"/>
                <w:szCs w:val="22"/>
              </w:rPr>
            </w:pPr>
            <w:r w:rsidRPr="00466BC7">
              <w:rPr>
                <w:b/>
                <w:sz w:val="22"/>
                <w:szCs w:val="22"/>
              </w:rPr>
              <w:t>Alpha</w:t>
            </w:r>
            <w:r>
              <w:rPr>
                <w:b/>
                <w:sz w:val="22"/>
                <w:szCs w:val="22"/>
              </w:rPr>
              <w:t>1-B</w:t>
            </w:r>
            <w:r w:rsidRPr="00466BC7">
              <w:rPr>
                <w:b/>
                <w:sz w:val="22"/>
                <w:szCs w:val="22"/>
              </w:rPr>
              <w:t>lockers</w:t>
            </w:r>
          </w:p>
        </w:tc>
        <w:tc>
          <w:tcPr>
            <w:tcW w:w="4590" w:type="dxa"/>
          </w:tcPr>
          <w:p w14:paraId="1B6DE8F8" w14:textId="77777777" w:rsidR="002100A2" w:rsidRDefault="002100A2" w:rsidP="00752875">
            <w:pPr>
              <w:rPr>
                <w:sz w:val="22"/>
                <w:szCs w:val="22"/>
              </w:rPr>
            </w:pPr>
            <w:r>
              <w:rPr>
                <w:sz w:val="22"/>
                <w:szCs w:val="22"/>
              </w:rPr>
              <w:t>Concomitant use of other HTN meds; carcinoma of the prostate; dizziness, lightheadedness; hepatic disease; orthostatic hypotension; recent cerebrovascular event; syncope</w:t>
            </w:r>
          </w:p>
        </w:tc>
        <w:tc>
          <w:tcPr>
            <w:tcW w:w="4410" w:type="dxa"/>
          </w:tcPr>
          <w:p w14:paraId="628F3BD2" w14:textId="77777777" w:rsidR="002100A2" w:rsidRDefault="002100A2" w:rsidP="00752875">
            <w:pPr>
              <w:rPr>
                <w:sz w:val="22"/>
                <w:szCs w:val="22"/>
              </w:rPr>
            </w:pPr>
            <w:r w:rsidRPr="00466BC7">
              <w:rPr>
                <w:b/>
                <w:sz w:val="22"/>
                <w:szCs w:val="22"/>
              </w:rPr>
              <w:t>&gt;10%:</w:t>
            </w:r>
            <w:r>
              <w:rPr>
                <w:sz w:val="22"/>
                <w:szCs w:val="22"/>
              </w:rPr>
              <w:t xml:space="preserve"> syncope, dizziness/orthostatic changes</w:t>
            </w:r>
          </w:p>
          <w:p w14:paraId="2BF6DD4D" w14:textId="77777777" w:rsidR="002100A2" w:rsidRDefault="002100A2" w:rsidP="00752875">
            <w:pPr>
              <w:rPr>
                <w:sz w:val="22"/>
                <w:szCs w:val="22"/>
              </w:rPr>
            </w:pPr>
            <w:r w:rsidRPr="00466BC7">
              <w:rPr>
                <w:b/>
                <w:sz w:val="22"/>
                <w:szCs w:val="22"/>
              </w:rPr>
              <w:t>1-10%:</w:t>
            </w:r>
            <w:r>
              <w:rPr>
                <w:sz w:val="22"/>
                <w:szCs w:val="22"/>
              </w:rPr>
              <w:t xml:space="preserve"> somnolence, nervousness, anxiety, abnormal vision</w:t>
            </w:r>
          </w:p>
          <w:p w14:paraId="3894B009" w14:textId="77777777" w:rsidR="002100A2" w:rsidRDefault="002100A2" w:rsidP="00752875">
            <w:pPr>
              <w:rPr>
                <w:sz w:val="22"/>
                <w:szCs w:val="22"/>
              </w:rPr>
            </w:pPr>
            <w:r w:rsidRPr="00466BC7">
              <w:rPr>
                <w:b/>
                <w:sz w:val="22"/>
                <w:szCs w:val="22"/>
              </w:rPr>
              <w:t>&lt;1%:</w:t>
            </w:r>
            <w:r>
              <w:rPr>
                <w:sz w:val="22"/>
                <w:szCs w:val="22"/>
              </w:rPr>
              <w:t xml:space="preserve"> hypotension, tachycardia, depression</w:t>
            </w:r>
          </w:p>
        </w:tc>
      </w:tr>
      <w:tr w:rsidR="002100A2" w14:paraId="3318962A" w14:textId="77777777" w:rsidTr="00752875">
        <w:tc>
          <w:tcPr>
            <w:tcW w:w="1530" w:type="dxa"/>
          </w:tcPr>
          <w:p w14:paraId="0B29957D" w14:textId="77777777" w:rsidR="002100A2" w:rsidRPr="00466BC7" w:rsidRDefault="002100A2" w:rsidP="00752875">
            <w:pPr>
              <w:rPr>
                <w:b/>
                <w:sz w:val="22"/>
                <w:szCs w:val="22"/>
              </w:rPr>
            </w:pPr>
            <w:r>
              <w:rPr>
                <w:b/>
                <w:sz w:val="22"/>
                <w:szCs w:val="22"/>
              </w:rPr>
              <w:t>Central Alpha2-A</w:t>
            </w:r>
            <w:r w:rsidRPr="00466BC7">
              <w:rPr>
                <w:b/>
                <w:sz w:val="22"/>
                <w:szCs w:val="22"/>
              </w:rPr>
              <w:t>gonist</w:t>
            </w:r>
          </w:p>
        </w:tc>
        <w:tc>
          <w:tcPr>
            <w:tcW w:w="4590" w:type="dxa"/>
          </w:tcPr>
          <w:p w14:paraId="55589461" w14:textId="77777777" w:rsidR="002100A2" w:rsidRDefault="002100A2" w:rsidP="00752875">
            <w:pPr>
              <w:rPr>
                <w:sz w:val="22"/>
                <w:szCs w:val="22"/>
              </w:rPr>
            </w:pPr>
            <w:r>
              <w:rPr>
                <w:sz w:val="22"/>
                <w:szCs w:val="22"/>
              </w:rPr>
              <w:t>Impaired renal function, cerebrovascular disease, sinus node dysfunction, coronary disease, hemodynamically unstable, do not abruptly discontinue (taper over one week)</w:t>
            </w:r>
          </w:p>
        </w:tc>
        <w:tc>
          <w:tcPr>
            <w:tcW w:w="4410" w:type="dxa"/>
          </w:tcPr>
          <w:p w14:paraId="42414161" w14:textId="77777777" w:rsidR="002100A2" w:rsidRDefault="002100A2" w:rsidP="00752875">
            <w:pPr>
              <w:rPr>
                <w:sz w:val="22"/>
                <w:szCs w:val="22"/>
              </w:rPr>
            </w:pPr>
            <w:r w:rsidRPr="00466BC7">
              <w:rPr>
                <w:b/>
                <w:sz w:val="22"/>
                <w:szCs w:val="22"/>
              </w:rPr>
              <w:t>&gt;10%:</w:t>
            </w:r>
            <w:r>
              <w:rPr>
                <w:sz w:val="22"/>
                <w:szCs w:val="22"/>
              </w:rPr>
              <w:t xml:space="preserve"> orthostatic hypotension, rebound HTN, bradycardia, drowsiness</w:t>
            </w:r>
          </w:p>
          <w:p w14:paraId="5C75EE8B" w14:textId="77777777" w:rsidR="002100A2" w:rsidRDefault="002100A2" w:rsidP="00752875">
            <w:pPr>
              <w:rPr>
                <w:sz w:val="22"/>
                <w:szCs w:val="22"/>
              </w:rPr>
            </w:pPr>
            <w:r w:rsidRPr="00466BC7">
              <w:rPr>
                <w:b/>
                <w:sz w:val="22"/>
                <w:szCs w:val="22"/>
              </w:rPr>
              <w:t>1-10%:</w:t>
            </w:r>
            <w:r>
              <w:rPr>
                <w:sz w:val="22"/>
                <w:szCs w:val="22"/>
              </w:rPr>
              <w:t xml:space="preserve"> mental depression, fatigue, constipation</w:t>
            </w:r>
          </w:p>
          <w:p w14:paraId="334D2F33" w14:textId="77777777" w:rsidR="002100A2" w:rsidRDefault="002100A2" w:rsidP="00752875">
            <w:pPr>
              <w:rPr>
                <w:sz w:val="22"/>
                <w:szCs w:val="22"/>
              </w:rPr>
            </w:pPr>
            <w:r w:rsidRPr="00466BC7">
              <w:rPr>
                <w:b/>
                <w:sz w:val="22"/>
                <w:szCs w:val="22"/>
              </w:rPr>
              <w:t>&lt;1%:</w:t>
            </w:r>
            <w:r>
              <w:rPr>
                <w:sz w:val="22"/>
                <w:szCs w:val="22"/>
              </w:rPr>
              <w:t xml:space="preserve"> palpitations, tachycardia, insomnia, vivid dreams</w:t>
            </w:r>
          </w:p>
        </w:tc>
      </w:tr>
      <w:tr w:rsidR="002100A2" w14:paraId="525BA44F" w14:textId="77777777" w:rsidTr="00752875">
        <w:tc>
          <w:tcPr>
            <w:tcW w:w="1530" w:type="dxa"/>
          </w:tcPr>
          <w:p w14:paraId="51458C8B" w14:textId="77777777" w:rsidR="002100A2" w:rsidRPr="00466BC7" w:rsidRDefault="002100A2" w:rsidP="00752875">
            <w:pPr>
              <w:rPr>
                <w:b/>
                <w:sz w:val="22"/>
                <w:szCs w:val="22"/>
              </w:rPr>
            </w:pPr>
            <w:r w:rsidRPr="00466BC7">
              <w:rPr>
                <w:b/>
                <w:sz w:val="22"/>
                <w:szCs w:val="22"/>
              </w:rPr>
              <w:t>Vasodilators</w:t>
            </w:r>
          </w:p>
        </w:tc>
        <w:tc>
          <w:tcPr>
            <w:tcW w:w="4590" w:type="dxa"/>
          </w:tcPr>
          <w:p w14:paraId="742D8EAE" w14:textId="77777777" w:rsidR="002100A2" w:rsidRDefault="002100A2" w:rsidP="00752875">
            <w:pPr>
              <w:rPr>
                <w:sz w:val="22"/>
                <w:szCs w:val="22"/>
              </w:rPr>
            </w:pPr>
            <w:r>
              <w:rPr>
                <w:sz w:val="22"/>
                <w:szCs w:val="22"/>
              </w:rPr>
              <w:t>Angina; CAD; Cerebrovascular disease/accident; CHF (w/o adequate diuretic therapy; dialysis/renal dysfunction; fluid retention; MI (w/n prior 30 days); pericardial effusion; pericarditis; tachycardia</w:t>
            </w:r>
          </w:p>
        </w:tc>
        <w:tc>
          <w:tcPr>
            <w:tcW w:w="4410" w:type="dxa"/>
          </w:tcPr>
          <w:p w14:paraId="12C78F6B" w14:textId="77777777" w:rsidR="002100A2" w:rsidRDefault="002100A2" w:rsidP="00752875">
            <w:pPr>
              <w:rPr>
                <w:sz w:val="22"/>
                <w:szCs w:val="22"/>
              </w:rPr>
            </w:pPr>
            <w:r w:rsidRPr="00466BC7">
              <w:rPr>
                <w:b/>
                <w:sz w:val="22"/>
                <w:szCs w:val="22"/>
              </w:rPr>
              <w:t>&gt;10%:</w:t>
            </w:r>
            <w:r>
              <w:rPr>
                <w:sz w:val="22"/>
                <w:szCs w:val="22"/>
              </w:rPr>
              <w:t xml:space="preserve"> CHF, edema, tachycardia, hypertrichosis (</w:t>
            </w:r>
            <w:proofErr w:type="spellStart"/>
            <w:r>
              <w:rPr>
                <w:sz w:val="22"/>
                <w:szCs w:val="22"/>
              </w:rPr>
              <w:t>minoxidil</w:t>
            </w:r>
            <w:proofErr w:type="spellEnd"/>
            <w:r>
              <w:rPr>
                <w:sz w:val="22"/>
                <w:szCs w:val="22"/>
              </w:rPr>
              <w:t>); drug-induced lupus (hydralazine)</w:t>
            </w:r>
          </w:p>
          <w:p w14:paraId="0CD5A60F" w14:textId="77777777" w:rsidR="002100A2" w:rsidRDefault="002100A2" w:rsidP="00752875">
            <w:pPr>
              <w:rPr>
                <w:sz w:val="22"/>
                <w:szCs w:val="22"/>
              </w:rPr>
            </w:pPr>
            <w:r w:rsidRPr="00466BC7">
              <w:rPr>
                <w:b/>
                <w:sz w:val="22"/>
                <w:szCs w:val="22"/>
              </w:rPr>
              <w:t>1-10%:</w:t>
            </w:r>
            <w:r>
              <w:rPr>
                <w:sz w:val="22"/>
                <w:szCs w:val="22"/>
              </w:rPr>
              <w:t xml:space="preserve"> fluid/electrolyte imbalance, GI upset</w:t>
            </w:r>
          </w:p>
          <w:p w14:paraId="7B504B09" w14:textId="77777777" w:rsidR="002100A2" w:rsidRDefault="002100A2" w:rsidP="00752875">
            <w:pPr>
              <w:rPr>
                <w:sz w:val="22"/>
                <w:szCs w:val="22"/>
              </w:rPr>
            </w:pPr>
            <w:r w:rsidRPr="00466BC7">
              <w:rPr>
                <w:b/>
                <w:sz w:val="22"/>
                <w:szCs w:val="22"/>
              </w:rPr>
              <w:t>&lt;1%:</w:t>
            </w:r>
            <w:r>
              <w:rPr>
                <w:sz w:val="22"/>
                <w:szCs w:val="22"/>
              </w:rPr>
              <w:t xml:space="preserve"> angina, leukopenia, anemia, thrombocytopenia, SJS, pericardial effusion</w:t>
            </w:r>
          </w:p>
        </w:tc>
      </w:tr>
    </w:tbl>
    <w:p w14:paraId="20BB5746" w14:textId="77777777" w:rsidR="002100A2" w:rsidRPr="00E71531" w:rsidRDefault="002100A2" w:rsidP="002100A2">
      <w:r w:rsidRPr="00E71531">
        <w:lastRenderedPageBreak/>
        <w:t>By singing this document, the named physicians agree that the named pharmacist may enter into Collaborative Practice with them for the management of hypertension in residents at Hickory Grove and Maple Grove receiving antihypertensive therapy in accordance with policies and procedures outlined in the above document and mutually agreed upon, as well as the Illinois Pharmacy Practice Act 225 ILCS 85/3 (aa).</w:t>
      </w:r>
    </w:p>
    <w:p w14:paraId="4E0FD379" w14:textId="77777777" w:rsidR="002100A2" w:rsidRPr="00E71531" w:rsidRDefault="002100A2" w:rsidP="002100A2"/>
    <w:p w14:paraId="5030A7E4" w14:textId="77777777" w:rsidR="002100A2" w:rsidRPr="00E71531" w:rsidRDefault="002100A2" w:rsidP="002100A2">
      <w:r w:rsidRPr="00E71531">
        <w:t>Clinical Pharmacists:</w:t>
      </w:r>
    </w:p>
    <w:p w14:paraId="75A5B4FC" w14:textId="77777777" w:rsidR="002100A2" w:rsidRPr="00E71531" w:rsidRDefault="002100A2" w:rsidP="002100A2"/>
    <w:p w14:paraId="711D1B9C" w14:textId="77777777" w:rsidR="002100A2" w:rsidRPr="00E71531" w:rsidRDefault="002100A2" w:rsidP="002100A2"/>
    <w:p w14:paraId="04B91774" w14:textId="77777777" w:rsidR="002100A2" w:rsidRPr="00E71531" w:rsidRDefault="002100A2" w:rsidP="002100A2">
      <w:r w:rsidRPr="00E71531">
        <w:t>__________________________________________</w:t>
      </w:r>
      <w:r w:rsidRPr="00E71531">
        <w:tab/>
      </w:r>
      <w:r w:rsidRPr="00E71531">
        <w:tab/>
        <w:t>________________________________________</w:t>
      </w:r>
    </w:p>
    <w:p w14:paraId="4BC56048" w14:textId="77777777" w:rsidR="002100A2" w:rsidRPr="00E71531" w:rsidRDefault="002100A2" w:rsidP="002100A2">
      <w:r w:rsidRPr="00E71531">
        <w:t>LuAnn Haas, RPh</w:t>
      </w:r>
      <w:r w:rsidRPr="00E71531">
        <w:tab/>
      </w:r>
      <w:r w:rsidRPr="00E71531">
        <w:tab/>
      </w:r>
      <w:r w:rsidRPr="00E71531">
        <w:tab/>
      </w:r>
      <w:r w:rsidRPr="00E71531">
        <w:tab/>
      </w:r>
      <w:r w:rsidRPr="00E71531">
        <w:tab/>
        <w:t>Mattie Haas, PharmD, CGP</w:t>
      </w:r>
    </w:p>
    <w:p w14:paraId="6E0B8B43" w14:textId="77777777" w:rsidR="002100A2" w:rsidRPr="00E71531" w:rsidRDefault="002100A2" w:rsidP="002100A2"/>
    <w:p w14:paraId="4BEA72C3" w14:textId="77777777" w:rsidR="002100A2" w:rsidRPr="00E71531" w:rsidRDefault="002100A2" w:rsidP="002100A2"/>
    <w:p w14:paraId="7C41928E" w14:textId="77777777" w:rsidR="002100A2" w:rsidRPr="00E71531" w:rsidRDefault="002100A2" w:rsidP="002100A2"/>
    <w:p w14:paraId="7AA04B1E" w14:textId="77777777" w:rsidR="002100A2" w:rsidRPr="00E71531" w:rsidRDefault="002100A2" w:rsidP="002100A2">
      <w:r w:rsidRPr="00E71531">
        <w:t>Physicians:</w:t>
      </w:r>
    </w:p>
    <w:p w14:paraId="726EAFB6" w14:textId="77777777" w:rsidR="002100A2" w:rsidRPr="00E71531" w:rsidRDefault="002100A2" w:rsidP="002100A2"/>
    <w:p w14:paraId="1B57D606" w14:textId="77777777" w:rsidR="002100A2" w:rsidRPr="00E71531" w:rsidRDefault="002100A2" w:rsidP="002100A2"/>
    <w:p w14:paraId="13BA763B" w14:textId="77777777" w:rsidR="002100A2" w:rsidRPr="00E71531" w:rsidRDefault="002100A2" w:rsidP="002100A2">
      <w:r w:rsidRPr="00E71531">
        <w:t>__________________________________________</w:t>
      </w:r>
      <w:r w:rsidRPr="00E71531">
        <w:tab/>
        <w:t xml:space="preserve">            _________________________________________</w:t>
      </w:r>
    </w:p>
    <w:p w14:paraId="735664EF" w14:textId="77777777" w:rsidR="002100A2" w:rsidRPr="00E71531" w:rsidRDefault="002100A2" w:rsidP="002100A2">
      <w:r>
        <w:t>Dr.</w:t>
      </w:r>
      <w:r>
        <w:tab/>
      </w:r>
      <w:r>
        <w:tab/>
      </w:r>
      <w:r>
        <w:tab/>
      </w:r>
      <w:r>
        <w:tab/>
      </w:r>
    </w:p>
    <w:p w14:paraId="546B2B2B" w14:textId="77777777" w:rsidR="002100A2" w:rsidRPr="00E71531" w:rsidRDefault="002100A2" w:rsidP="002100A2">
      <w:pPr>
        <w:ind w:firstLine="720"/>
      </w:pPr>
    </w:p>
    <w:p w14:paraId="2E6404B0" w14:textId="77777777" w:rsidR="002100A2" w:rsidRPr="00E71531" w:rsidRDefault="002100A2" w:rsidP="002100A2"/>
    <w:p w14:paraId="4E149546" w14:textId="77777777" w:rsidR="002100A2" w:rsidRPr="00E71531" w:rsidRDefault="002100A2" w:rsidP="002100A2">
      <w:r w:rsidRPr="00E71531">
        <w:t>The prescriptive authority is granted for a period of one year from the date of approval unless rescinded earlier in writing to Nauvoo Pharmacy. A review of the protocol and the prescribing decisions will be conducted yearly.</w:t>
      </w:r>
    </w:p>
    <w:p w14:paraId="06AF8742" w14:textId="77777777" w:rsidR="002100A2" w:rsidRPr="00E71531" w:rsidRDefault="002100A2" w:rsidP="002100A2"/>
    <w:p w14:paraId="16E4A6E0" w14:textId="77777777" w:rsidR="002100A2" w:rsidRPr="00E71531" w:rsidRDefault="002100A2" w:rsidP="002100A2">
      <w:r w:rsidRPr="00E71531">
        <w:t>Approval date: __________________________________________________________</w:t>
      </w:r>
    </w:p>
    <w:p w14:paraId="5CE2A62E" w14:textId="77777777" w:rsidR="002100A2" w:rsidRPr="00E71531" w:rsidRDefault="002100A2" w:rsidP="002100A2"/>
    <w:p w14:paraId="7E0E257F" w14:textId="77777777" w:rsidR="00476F5E" w:rsidRDefault="00476F5E"/>
    <w:p w14:paraId="7FC183D3" w14:textId="77777777" w:rsidR="00291CBA" w:rsidRDefault="00291CBA"/>
    <w:p w14:paraId="3DEB3E3F" w14:textId="77777777" w:rsidR="00291CBA" w:rsidRDefault="00291CBA"/>
    <w:p w14:paraId="04BFD5D3" w14:textId="77777777" w:rsidR="00291CBA" w:rsidRDefault="00291CBA"/>
    <w:p w14:paraId="4E7AB873" w14:textId="77777777" w:rsidR="00291CBA" w:rsidRDefault="00291CBA"/>
    <w:p w14:paraId="5502E17A" w14:textId="77777777" w:rsidR="00291CBA" w:rsidRDefault="00291CBA"/>
    <w:p w14:paraId="6A90ED05" w14:textId="77777777" w:rsidR="00291CBA" w:rsidRDefault="00291CBA"/>
    <w:p w14:paraId="54E1C1A4" w14:textId="77777777" w:rsidR="00291CBA" w:rsidRDefault="00291CBA"/>
    <w:p w14:paraId="73CE8ED6" w14:textId="77777777" w:rsidR="00291CBA" w:rsidRDefault="00291CBA"/>
    <w:p w14:paraId="564A94E9" w14:textId="77777777" w:rsidR="00291CBA" w:rsidRDefault="00291CBA"/>
    <w:p w14:paraId="063FA183" w14:textId="77777777" w:rsidR="00291CBA" w:rsidRDefault="00291CBA"/>
    <w:p w14:paraId="5223E386" w14:textId="77777777" w:rsidR="00291CBA" w:rsidRDefault="00291CBA"/>
    <w:p w14:paraId="45DC69B7" w14:textId="77777777" w:rsidR="00291CBA" w:rsidRDefault="00291CBA"/>
    <w:p w14:paraId="33D069BF" w14:textId="77777777" w:rsidR="00291CBA" w:rsidRDefault="00291CBA"/>
    <w:p w14:paraId="5D759D2D" w14:textId="77777777" w:rsidR="00291CBA" w:rsidRDefault="00291CBA"/>
    <w:p w14:paraId="041BAA8F" w14:textId="77777777" w:rsidR="00291CBA" w:rsidRDefault="00291CBA"/>
    <w:p w14:paraId="346ACFF2" w14:textId="77777777" w:rsidR="00291CBA" w:rsidRDefault="00291CBA"/>
    <w:p w14:paraId="00B83FE6" w14:textId="77777777" w:rsidR="00291CBA" w:rsidRDefault="00291CBA"/>
    <w:p w14:paraId="37780AE2" w14:textId="77777777" w:rsidR="00291CBA" w:rsidRDefault="00291CBA" w:rsidP="00291CBA">
      <w:pPr>
        <w:jc w:val="center"/>
        <w:rPr>
          <w:b/>
        </w:rPr>
      </w:pPr>
      <w:r w:rsidRPr="00E42B03">
        <w:rPr>
          <w:b/>
        </w:rPr>
        <w:lastRenderedPageBreak/>
        <w:t xml:space="preserve">Hyperlipidemia Management Protocol and </w:t>
      </w:r>
    </w:p>
    <w:p w14:paraId="13466004" w14:textId="77777777" w:rsidR="00291CBA" w:rsidRPr="00E42B03" w:rsidRDefault="00291CBA" w:rsidP="00291CBA">
      <w:pPr>
        <w:jc w:val="center"/>
        <w:rPr>
          <w:b/>
        </w:rPr>
      </w:pPr>
      <w:r w:rsidRPr="00E42B03">
        <w:rPr>
          <w:b/>
        </w:rPr>
        <w:t>Collaborative Practice Agreement/Standing Orders</w:t>
      </w:r>
    </w:p>
    <w:p w14:paraId="0DDE2537" w14:textId="77777777" w:rsidR="00291CBA" w:rsidRDefault="00291CBA" w:rsidP="00291CBA"/>
    <w:p w14:paraId="1E466575" w14:textId="77777777" w:rsidR="00291CBA" w:rsidRPr="00BD24DF" w:rsidRDefault="00291CBA" w:rsidP="00291CBA">
      <w:pPr>
        <w:rPr>
          <w:b/>
        </w:rPr>
      </w:pPr>
      <w:r w:rsidRPr="00BD24DF">
        <w:rPr>
          <w:b/>
        </w:rPr>
        <w:t>Purpose:</w:t>
      </w:r>
    </w:p>
    <w:p w14:paraId="0DAEEF02" w14:textId="77777777" w:rsidR="00291CBA" w:rsidRDefault="00291CBA" w:rsidP="00291CBA">
      <w:pPr>
        <w:pStyle w:val="ListParagraph"/>
        <w:numPr>
          <w:ilvl w:val="0"/>
          <w:numId w:val="1"/>
        </w:numPr>
      </w:pPr>
      <w:r>
        <w:t>Provide continuity of care to patients who require antihyperlipidemia therapy</w:t>
      </w:r>
    </w:p>
    <w:p w14:paraId="0B13C75E" w14:textId="77777777" w:rsidR="00291CBA" w:rsidRDefault="00291CBA" w:rsidP="00291CBA">
      <w:pPr>
        <w:pStyle w:val="ListParagraph"/>
        <w:numPr>
          <w:ilvl w:val="0"/>
          <w:numId w:val="1"/>
        </w:numPr>
      </w:pPr>
      <w:r>
        <w:t xml:space="preserve">Enhance patient care through education, monitoring, and follow-up </w:t>
      </w:r>
    </w:p>
    <w:p w14:paraId="10D41800" w14:textId="77777777" w:rsidR="00291CBA" w:rsidRDefault="00291CBA" w:rsidP="00291CBA">
      <w:pPr>
        <w:pStyle w:val="ListParagraph"/>
        <w:numPr>
          <w:ilvl w:val="0"/>
          <w:numId w:val="1"/>
        </w:numPr>
      </w:pPr>
      <w:r>
        <w:t>Reduce adverse events associated with antihyperlipidemia therapy</w:t>
      </w:r>
    </w:p>
    <w:p w14:paraId="33A969FA" w14:textId="77777777" w:rsidR="00291CBA" w:rsidRDefault="00291CBA" w:rsidP="00291CBA"/>
    <w:p w14:paraId="05537B95" w14:textId="77777777" w:rsidR="00291CBA" w:rsidRPr="00BD24DF" w:rsidRDefault="00291CBA" w:rsidP="00291CBA">
      <w:pPr>
        <w:rPr>
          <w:b/>
        </w:rPr>
      </w:pPr>
      <w:r w:rsidRPr="00BD24DF">
        <w:rPr>
          <w:b/>
        </w:rPr>
        <w:t>Procedure:</w:t>
      </w:r>
    </w:p>
    <w:p w14:paraId="6EB8BBD9" w14:textId="77777777" w:rsidR="00291CBA" w:rsidRDefault="00291CBA" w:rsidP="00291CBA">
      <w:pPr>
        <w:pStyle w:val="ListParagraph"/>
        <w:numPr>
          <w:ilvl w:val="0"/>
          <w:numId w:val="2"/>
        </w:numPr>
      </w:pPr>
      <w:r>
        <w:t>Referral</w:t>
      </w:r>
    </w:p>
    <w:p w14:paraId="400B60EE" w14:textId="77777777" w:rsidR="00291CBA" w:rsidRDefault="00291CBA" w:rsidP="00291CBA">
      <w:pPr>
        <w:pStyle w:val="ListParagraph"/>
        <w:numPr>
          <w:ilvl w:val="1"/>
          <w:numId w:val="2"/>
        </w:numPr>
      </w:pPr>
      <w:r>
        <w:t xml:space="preserve">The clinical pharmacist will gather patient specific information from patient’s on-site paper chart and/or electronic chart if available. If the clinical pharmacist cannot obtain all necessary information the primary care physician (PCP) will provide the pharmacist with the following: goals for patient referral (if other than current national guideline goals), present antihyperlipidemia medications, a list of other comorbid disease states, and other pertinent information including prior diagnostic studies and laboratory parameters. </w:t>
      </w:r>
    </w:p>
    <w:p w14:paraId="0F924FEC" w14:textId="77777777" w:rsidR="00291CBA" w:rsidRDefault="00291CBA" w:rsidP="00291CBA">
      <w:pPr>
        <w:pStyle w:val="ListParagraph"/>
        <w:numPr>
          <w:ilvl w:val="1"/>
          <w:numId w:val="2"/>
        </w:numPr>
      </w:pPr>
      <w:r>
        <w:t>Eligible patients include patients requiring management of hyperlipidemia therapy and are current residents at Hickory Grove and Maple Grove</w:t>
      </w:r>
    </w:p>
    <w:p w14:paraId="7B10D2D1" w14:textId="77777777" w:rsidR="00291CBA" w:rsidRDefault="00291CBA" w:rsidP="00291CBA">
      <w:pPr>
        <w:pStyle w:val="ListParagraph"/>
        <w:numPr>
          <w:ilvl w:val="1"/>
          <w:numId w:val="2"/>
        </w:numPr>
      </w:pPr>
      <w:r>
        <w:t>Hickory Grove and Maple Grove’s Medical Director, Dr. Aaron Wesp, MD, will supervise the hyperlipidemia management services and Dr. Douglas Heighton, MD, in his absence.</w:t>
      </w:r>
    </w:p>
    <w:p w14:paraId="4F74A412" w14:textId="77777777" w:rsidR="00291CBA" w:rsidRDefault="00291CBA" w:rsidP="00291CBA">
      <w:pPr>
        <w:pStyle w:val="ListParagraph"/>
        <w:numPr>
          <w:ilvl w:val="0"/>
          <w:numId w:val="2"/>
        </w:numPr>
      </w:pPr>
      <w:r>
        <w:t>Procedure</w:t>
      </w:r>
    </w:p>
    <w:p w14:paraId="48C72207" w14:textId="77777777" w:rsidR="00291CBA" w:rsidRDefault="00291CBA" w:rsidP="00291CBA">
      <w:pPr>
        <w:pStyle w:val="ListParagraph"/>
        <w:numPr>
          <w:ilvl w:val="1"/>
          <w:numId w:val="2"/>
        </w:numPr>
      </w:pPr>
      <w:r>
        <w:t>The clinical pharmacist will review all provided (on-site paper chart and/or electronic chart if available) and current laboratory values, nursing progress notes, physician notes, and other relevant included information.</w:t>
      </w:r>
    </w:p>
    <w:p w14:paraId="1A713811" w14:textId="77777777" w:rsidR="00291CBA" w:rsidRDefault="00291CBA" w:rsidP="00291CBA">
      <w:pPr>
        <w:pStyle w:val="ListParagraph"/>
        <w:numPr>
          <w:ilvl w:val="1"/>
          <w:numId w:val="2"/>
        </w:numPr>
      </w:pPr>
      <w:r>
        <w:t>During the first visit the pharmacist will review and/or cover topics such as medical history, surgical history, social history, family history, current medications, antihypertensive education, pathophysiology and complications of hyperlipidemia, goals of therapy, lifestyle modifications, and antihyperlipidemia medications.</w:t>
      </w:r>
    </w:p>
    <w:p w14:paraId="0480AFA2" w14:textId="77777777" w:rsidR="00291CBA" w:rsidRDefault="00291CBA" w:rsidP="00291CBA">
      <w:pPr>
        <w:pStyle w:val="ListParagraph"/>
        <w:numPr>
          <w:ilvl w:val="1"/>
          <w:numId w:val="2"/>
        </w:numPr>
      </w:pPr>
      <w:r>
        <w:t xml:space="preserve">During follow-up visits the pharmacist will review and/or cover topics such as compliance with medications, diet, and exercise; efficacy of therapy and need for adjustment, and hyperlipidemia education reinforcement. </w:t>
      </w:r>
    </w:p>
    <w:p w14:paraId="57DE89F4" w14:textId="77777777" w:rsidR="00291CBA" w:rsidRDefault="00291CBA" w:rsidP="00291CBA">
      <w:pPr>
        <w:pStyle w:val="ListParagraph"/>
        <w:numPr>
          <w:ilvl w:val="1"/>
          <w:numId w:val="2"/>
        </w:numPr>
      </w:pPr>
      <w:r>
        <w:t>Follow-up visits with patients will be scheduled at 4 weeks to 6 months depending on patient’s response to and adherence with treatment. The patient’s on-site chart will be reviewed at least monthly.</w:t>
      </w:r>
    </w:p>
    <w:p w14:paraId="0F5F4703" w14:textId="77777777" w:rsidR="00291CBA" w:rsidRDefault="00291CBA" w:rsidP="00291CBA">
      <w:pPr>
        <w:pStyle w:val="ListParagraph"/>
        <w:ind w:left="1440"/>
      </w:pPr>
    </w:p>
    <w:p w14:paraId="5533EABF" w14:textId="77777777" w:rsidR="00291CBA" w:rsidRDefault="00291CBA" w:rsidP="00291CBA">
      <w:pPr>
        <w:pStyle w:val="ListParagraph"/>
        <w:ind w:left="1440"/>
      </w:pPr>
    </w:p>
    <w:p w14:paraId="43C1851E" w14:textId="77777777" w:rsidR="00291CBA" w:rsidRDefault="00291CBA" w:rsidP="00291CBA">
      <w:pPr>
        <w:pStyle w:val="ListParagraph"/>
        <w:numPr>
          <w:ilvl w:val="0"/>
          <w:numId w:val="4"/>
        </w:numPr>
      </w:pPr>
      <w:r>
        <w:lastRenderedPageBreak/>
        <w:t>Medication Management</w:t>
      </w:r>
    </w:p>
    <w:p w14:paraId="721CA0AB" w14:textId="77777777" w:rsidR="00291CBA" w:rsidRDefault="00291CBA" w:rsidP="00291CBA">
      <w:pPr>
        <w:pStyle w:val="ListParagraph"/>
        <w:numPr>
          <w:ilvl w:val="1"/>
          <w:numId w:val="4"/>
        </w:numPr>
      </w:pPr>
      <w:r>
        <w:t>The pharmacist is authorized to initiate, modify, or discontinue the following drugs. The clinical pharmacist, under authorization of the collaborating physician, will provide refills.</w:t>
      </w:r>
    </w:p>
    <w:p w14:paraId="4F4CB8FB" w14:textId="77777777" w:rsidR="00291CBA" w:rsidRDefault="00291CBA" w:rsidP="00291CBA">
      <w:pPr>
        <w:pStyle w:val="ListParagraph"/>
        <w:numPr>
          <w:ilvl w:val="2"/>
          <w:numId w:val="4"/>
        </w:numPr>
      </w:pPr>
      <w:r>
        <w:t>HMG-CoA reductase inhibitors</w:t>
      </w:r>
    </w:p>
    <w:p w14:paraId="4D614E93" w14:textId="77777777" w:rsidR="00291CBA" w:rsidRDefault="00291CBA" w:rsidP="00291CBA">
      <w:pPr>
        <w:pStyle w:val="ListParagraph"/>
        <w:numPr>
          <w:ilvl w:val="2"/>
          <w:numId w:val="4"/>
        </w:numPr>
      </w:pPr>
      <w:r>
        <w:t>Fibric Acid Derivatives</w:t>
      </w:r>
    </w:p>
    <w:p w14:paraId="29102BA1" w14:textId="77777777" w:rsidR="00291CBA" w:rsidRDefault="00291CBA" w:rsidP="00291CBA">
      <w:pPr>
        <w:pStyle w:val="ListParagraph"/>
        <w:numPr>
          <w:ilvl w:val="2"/>
          <w:numId w:val="4"/>
        </w:numPr>
      </w:pPr>
      <w:r>
        <w:t>Omega-3 Fatty Acids</w:t>
      </w:r>
    </w:p>
    <w:p w14:paraId="6C668B3D" w14:textId="77777777" w:rsidR="00291CBA" w:rsidRDefault="00291CBA" w:rsidP="00291CBA">
      <w:pPr>
        <w:pStyle w:val="ListParagraph"/>
        <w:numPr>
          <w:ilvl w:val="2"/>
          <w:numId w:val="4"/>
        </w:numPr>
      </w:pPr>
      <w:r>
        <w:t>Ezetimibe</w:t>
      </w:r>
    </w:p>
    <w:p w14:paraId="34F89580" w14:textId="77777777" w:rsidR="00291CBA" w:rsidRDefault="00291CBA" w:rsidP="00291CBA">
      <w:pPr>
        <w:pStyle w:val="ListParagraph"/>
        <w:numPr>
          <w:ilvl w:val="2"/>
          <w:numId w:val="4"/>
        </w:numPr>
      </w:pPr>
      <w:r>
        <w:t>Niacin</w:t>
      </w:r>
    </w:p>
    <w:p w14:paraId="3F8C3088" w14:textId="77777777" w:rsidR="00291CBA" w:rsidRDefault="00291CBA" w:rsidP="00291CBA">
      <w:pPr>
        <w:pStyle w:val="ListParagraph"/>
        <w:numPr>
          <w:ilvl w:val="2"/>
          <w:numId w:val="4"/>
        </w:numPr>
      </w:pPr>
      <w:r>
        <w:t>Bile Acid Sequestrants</w:t>
      </w:r>
    </w:p>
    <w:p w14:paraId="002EB3DE" w14:textId="77777777" w:rsidR="00291CBA" w:rsidRDefault="00291CBA" w:rsidP="00291CBA">
      <w:pPr>
        <w:pStyle w:val="ListParagraph"/>
        <w:numPr>
          <w:ilvl w:val="1"/>
          <w:numId w:val="4"/>
        </w:numPr>
      </w:pPr>
      <w:r>
        <w:t>The pharmacist will contact the PCP on initiation, modification, discontinuation of the above listed medications</w:t>
      </w:r>
    </w:p>
    <w:p w14:paraId="1AB6F2B0" w14:textId="77777777" w:rsidR="00291CBA" w:rsidRDefault="00291CBA" w:rsidP="00291CBA">
      <w:pPr>
        <w:pStyle w:val="ListParagraph"/>
        <w:numPr>
          <w:ilvl w:val="1"/>
          <w:numId w:val="4"/>
        </w:numPr>
      </w:pPr>
      <w:r>
        <w:t>The pharmacist will monitor for the development of adverse reactions or intolerance to therapy (See Appendix A)</w:t>
      </w:r>
    </w:p>
    <w:p w14:paraId="778915C3" w14:textId="77777777" w:rsidR="00291CBA" w:rsidRDefault="00291CBA" w:rsidP="00291CBA">
      <w:pPr>
        <w:pStyle w:val="ListParagraph"/>
        <w:numPr>
          <w:ilvl w:val="1"/>
          <w:numId w:val="4"/>
        </w:numPr>
      </w:pPr>
      <w:r>
        <w:t xml:space="preserve">The pharmacist is authorized to make dose adjustments to antihyperlipidemia medications when prescribed concurrently with interacting medications according to the most recent FDA labeling </w:t>
      </w:r>
    </w:p>
    <w:p w14:paraId="6114E189" w14:textId="77777777" w:rsidR="00291CBA" w:rsidRDefault="00291CBA" w:rsidP="00291CBA">
      <w:pPr>
        <w:pStyle w:val="ListParagraph"/>
        <w:numPr>
          <w:ilvl w:val="1"/>
          <w:numId w:val="4"/>
        </w:numPr>
      </w:pPr>
      <w:r>
        <w:t>The pharmacist will provide drug education when a new medication is initiated and general education as required at follow-up visits</w:t>
      </w:r>
    </w:p>
    <w:p w14:paraId="791D1CCF" w14:textId="77777777" w:rsidR="00291CBA" w:rsidRDefault="00291CBA" w:rsidP="00291CBA">
      <w:pPr>
        <w:pStyle w:val="ListParagraph"/>
        <w:numPr>
          <w:ilvl w:val="0"/>
          <w:numId w:val="4"/>
        </w:numPr>
      </w:pPr>
      <w:r>
        <w:t>Laboratory Monitoring</w:t>
      </w:r>
    </w:p>
    <w:p w14:paraId="6CE71B72" w14:textId="77777777" w:rsidR="00291CBA" w:rsidRDefault="00291CBA" w:rsidP="00291CBA">
      <w:pPr>
        <w:pStyle w:val="ListParagraph"/>
        <w:numPr>
          <w:ilvl w:val="1"/>
          <w:numId w:val="4"/>
        </w:numPr>
      </w:pPr>
      <w:r>
        <w:t>According to patient-specific factors and other recent laboratory values, the pharmacist is authorized to order the following laboratory tests through Memorial Hospital when clinically warranted (may be coordinated with PCP)</w:t>
      </w:r>
    </w:p>
    <w:p w14:paraId="7914D421" w14:textId="77777777" w:rsidR="00291CBA" w:rsidRDefault="00291CBA" w:rsidP="00291CBA">
      <w:pPr>
        <w:pStyle w:val="ListParagraph"/>
        <w:numPr>
          <w:ilvl w:val="2"/>
          <w:numId w:val="4"/>
        </w:numPr>
      </w:pPr>
      <w:r>
        <w:t>Lipid Panel (Total Cholesterol, TGs, HDL-C, LDL-C)</w:t>
      </w:r>
    </w:p>
    <w:p w14:paraId="2F1AEF99" w14:textId="77777777" w:rsidR="00291CBA" w:rsidRDefault="00291CBA" w:rsidP="00291CBA">
      <w:pPr>
        <w:pStyle w:val="ListParagraph"/>
        <w:numPr>
          <w:ilvl w:val="2"/>
          <w:numId w:val="4"/>
        </w:numPr>
      </w:pPr>
      <w:r>
        <w:t>LFTs (ALTs, AFTs, Alkaline Phosphatase, bilirubin)</w:t>
      </w:r>
    </w:p>
    <w:p w14:paraId="376692EE" w14:textId="77777777" w:rsidR="00291CBA" w:rsidRDefault="00291CBA" w:rsidP="00291CBA">
      <w:pPr>
        <w:pStyle w:val="ListParagraph"/>
        <w:numPr>
          <w:ilvl w:val="2"/>
          <w:numId w:val="4"/>
        </w:numPr>
      </w:pPr>
      <w:r>
        <w:t>Creatine Phosphokinase (CPK)</w:t>
      </w:r>
    </w:p>
    <w:p w14:paraId="751F7FD6" w14:textId="77777777" w:rsidR="00291CBA" w:rsidRDefault="00291CBA" w:rsidP="00291CBA">
      <w:pPr>
        <w:pStyle w:val="ListParagraph"/>
        <w:numPr>
          <w:ilvl w:val="0"/>
          <w:numId w:val="4"/>
        </w:numPr>
      </w:pPr>
      <w:r>
        <w:t>Patient Referral</w:t>
      </w:r>
    </w:p>
    <w:p w14:paraId="54782A9A" w14:textId="77777777" w:rsidR="00291CBA" w:rsidRDefault="00291CBA" w:rsidP="00291CBA">
      <w:pPr>
        <w:pStyle w:val="ListParagraph"/>
        <w:numPr>
          <w:ilvl w:val="1"/>
          <w:numId w:val="4"/>
        </w:numPr>
      </w:pPr>
      <w:r>
        <w:t>The pharmacist will refer patients to his or her PCP or the emergency department as clinically indicated for significant changes to patient’s health status or newly found abnormal laboratory results</w:t>
      </w:r>
    </w:p>
    <w:p w14:paraId="21074B83" w14:textId="77777777" w:rsidR="00291CBA" w:rsidRDefault="00291CBA" w:rsidP="00291CBA">
      <w:pPr>
        <w:pStyle w:val="ListParagraph"/>
        <w:numPr>
          <w:ilvl w:val="1"/>
          <w:numId w:val="4"/>
        </w:numPr>
      </w:pPr>
      <w:r>
        <w:t>All patient encounters will be documented in the on-site patient’s chart and electronically as appropriate. If not available to add to electronic chart, all medication initiations, adjustments, and discontinuations will be faxed or phoned to physician’s office.</w:t>
      </w:r>
    </w:p>
    <w:p w14:paraId="2FE893D8" w14:textId="77777777" w:rsidR="00291CBA" w:rsidRDefault="00291CBA" w:rsidP="00291CBA">
      <w:pPr>
        <w:pStyle w:val="ListParagraph"/>
        <w:numPr>
          <w:ilvl w:val="0"/>
          <w:numId w:val="4"/>
        </w:numPr>
      </w:pPr>
      <w:r>
        <w:t>Quality Assurance</w:t>
      </w:r>
    </w:p>
    <w:p w14:paraId="087C823D" w14:textId="77777777" w:rsidR="00291CBA" w:rsidRDefault="00291CBA" w:rsidP="00291CBA">
      <w:pPr>
        <w:pStyle w:val="ListParagraph"/>
        <w:numPr>
          <w:ilvl w:val="1"/>
          <w:numId w:val="4"/>
        </w:numPr>
      </w:pPr>
      <w:r>
        <w:t>Data will be continuously monitored to ensure that patients are receiving optimal care. Outcomes of hyperlipidemia management will include, but not be limited to, the percentage of patients at goal LDL-C; the percent time an individual patient is at goal LDL-C, TG, total cholesterol and HDL-C, and change in lipid panel components from initial encounter. Adverse outcomes of uncontrolled hyperlipidemia (i.e. MI, CAD, stroke) will also be tracked and evaluated.</w:t>
      </w:r>
    </w:p>
    <w:p w14:paraId="2B9D1D8D" w14:textId="77777777" w:rsidR="00291CBA" w:rsidRDefault="00291CBA" w:rsidP="00291CBA">
      <w:pPr>
        <w:ind w:left="1080"/>
      </w:pPr>
    </w:p>
    <w:p w14:paraId="45837753" w14:textId="77777777" w:rsidR="00291CBA" w:rsidRDefault="00291CBA" w:rsidP="00291CBA">
      <w:pPr>
        <w:rPr>
          <w:b/>
        </w:rPr>
      </w:pPr>
    </w:p>
    <w:p w14:paraId="5F858178" w14:textId="77777777" w:rsidR="00291CBA" w:rsidRDefault="00291CBA" w:rsidP="00291CBA">
      <w:pPr>
        <w:rPr>
          <w:b/>
        </w:rPr>
      </w:pPr>
    </w:p>
    <w:p w14:paraId="1FC4BC07" w14:textId="77777777" w:rsidR="00291CBA" w:rsidRPr="00BD24DF" w:rsidRDefault="00291CBA" w:rsidP="00291CBA">
      <w:pPr>
        <w:rPr>
          <w:b/>
        </w:rPr>
      </w:pPr>
      <w:r w:rsidRPr="00BD24DF">
        <w:rPr>
          <w:b/>
        </w:rPr>
        <w:t>References:</w:t>
      </w:r>
    </w:p>
    <w:p w14:paraId="596E0D71" w14:textId="77777777" w:rsidR="00291CBA" w:rsidRDefault="00291CBA" w:rsidP="00291CBA">
      <w:pPr>
        <w:pStyle w:val="Footer"/>
        <w:numPr>
          <w:ilvl w:val="0"/>
          <w:numId w:val="6"/>
        </w:numPr>
      </w:pPr>
      <w:r w:rsidRPr="00BD24DF">
        <w:t>Adapted and used with permission from Community Health Association of Spokane (CHAS) and American College of Clinical Pharmacy (ACCP) Ambulatory Care Manual</w:t>
      </w:r>
    </w:p>
    <w:p w14:paraId="6E068B07" w14:textId="77777777" w:rsidR="00291CBA" w:rsidRDefault="00291CBA" w:rsidP="00291CBA">
      <w:pPr>
        <w:pStyle w:val="ListParagraph"/>
        <w:numPr>
          <w:ilvl w:val="0"/>
          <w:numId w:val="6"/>
        </w:numPr>
      </w:pPr>
      <w:r>
        <w:t>2013 American Heart Association (AHA)/American College of Cardiology (ACC) lipid guidelines</w:t>
      </w:r>
    </w:p>
    <w:p w14:paraId="0C1089BA" w14:textId="77777777" w:rsidR="00291CBA" w:rsidRDefault="00291CBA" w:rsidP="00291CBA">
      <w:pPr>
        <w:pStyle w:val="ListParagraph"/>
        <w:numPr>
          <w:ilvl w:val="0"/>
          <w:numId w:val="6"/>
        </w:numPr>
      </w:pPr>
      <w:r>
        <w:t>American Association of Clinical Endocrinologists (AACE) and American College of Endocrinology (ACE) Clinical Practice Guidelines for Developing A Diabetes Mellitus Comprehensive Care Plan 2015</w:t>
      </w:r>
    </w:p>
    <w:p w14:paraId="7180538C" w14:textId="77777777" w:rsidR="00291CBA" w:rsidRPr="00BD24DF" w:rsidRDefault="00291CBA" w:rsidP="00291CBA">
      <w:pPr>
        <w:ind w:left="360"/>
      </w:pPr>
      <w:r w:rsidRPr="00BD24DF">
        <w:ptab w:relativeTo="margin" w:alignment="center" w:leader="none"/>
      </w:r>
    </w:p>
    <w:p w14:paraId="63121DCA" w14:textId="77777777" w:rsidR="00291CBA" w:rsidRDefault="00291CBA" w:rsidP="00291CBA">
      <w:pPr>
        <w:spacing w:before="100" w:beforeAutospacing="1" w:after="100" w:afterAutospacing="1"/>
        <w:rPr>
          <w:b/>
        </w:rPr>
      </w:pPr>
    </w:p>
    <w:p w14:paraId="490DB901" w14:textId="77777777" w:rsidR="00291CBA" w:rsidRDefault="00291CBA" w:rsidP="00291CBA">
      <w:pPr>
        <w:spacing w:before="100" w:beforeAutospacing="1" w:after="100" w:afterAutospacing="1"/>
        <w:rPr>
          <w:b/>
        </w:rPr>
      </w:pPr>
    </w:p>
    <w:p w14:paraId="2E7F4769" w14:textId="77777777" w:rsidR="00291CBA" w:rsidRDefault="00291CBA" w:rsidP="00291CBA">
      <w:pPr>
        <w:spacing w:before="100" w:beforeAutospacing="1" w:after="100" w:afterAutospacing="1"/>
        <w:rPr>
          <w:b/>
        </w:rPr>
      </w:pPr>
    </w:p>
    <w:p w14:paraId="63E35E22" w14:textId="77777777" w:rsidR="00291CBA" w:rsidRDefault="00291CBA" w:rsidP="00291CBA">
      <w:pPr>
        <w:spacing w:before="100" w:beforeAutospacing="1" w:after="100" w:afterAutospacing="1"/>
        <w:rPr>
          <w:b/>
        </w:rPr>
      </w:pPr>
    </w:p>
    <w:p w14:paraId="249F3A23" w14:textId="77777777" w:rsidR="00291CBA" w:rsidRDefault="00291CBA" w:rsidP="00291CBA">
      <w:pPr>
        <w:spacing w:before="100" w:beforeAutospacing="1" w:after="100" w:afterAutospacing="1"/>
        <w:rPr>
          <w:b/>
        </w:rPr>
      </w:pPr>
    </w:p>
    <w:p w14:paraId="0B8606E4" w14:textId="77777777" w:rsidR="00291CBA" w:rsidRDefault="00291CBA" w:rsidP="00291CBA">
      <w:pPr>
        <w:spacing w:before="100" w:beforeAutospacing="1" w:after="100" w:afterAutospacing="1"/>
        <w:rPr>
          <w:b/>
        </w:rPr>
      </w:pPr>
    </w:p>
    <w:p w14:paraId="2FC318D1" w14:textId="77777777" w:rsidR="00291CBA" w:rsidRDefault="00291CBA" w:rsidP="00291CBA">
      <w:pPr>
        <w:spacing w:before="100" w:beforeAutospacing="1" w:after="100" w:afterAutospacing="1"/>
        <w:rPr>
          <w:b/>
        </w:rPr>
      </w:pPr>
    </w:p>
    <w:p w14:paraId="6A9BE868" w14:textId="77777777" w:rsidR="00291CBA" w:rsidRDefault="00291CBA" w:rsidP="00291CBA">
      <w:pPr>
        <w:spacing w:before="100" w:beforeAutospacing="1" w:after="100" w:afterAutospacing="1"/>
        <w:rPr>
          <w:b/>
        </w:rPr>
      </w:pPr>
    </w:p>
    <w:p w14:paraId="7A2FDFDB" w14:textId="77777777" w:rsidR="00291CBA" w:rsidRDefault="00291CBA" w:rsidP="00291CBA">
      <w:pPr>
        <w:spacing w:before="100" w:beforeAutospacing="1" w:after="100" w:afterAutospacing="1"/>
        <w:rPr>
          <w:b/>
        </w:rPr>
      </w:pPr>
    </w:p>
    <w:p w14:paraId="19ABBAFD" w14:textId="77777777" w:rsidR="00291CBA" w:rsidRDefault="00291CBA" w:rsidP="00291CBA">
      <w:pPr>
        <w:spacing w:before="100" w:beforeAutospacing="1" w:after="100" w:afterAutospacing="1"/>
        <w:rPr>
          <w:b/>
        </w:rPr>
      </w:pPr>
    </w:p>
    <w:p w14:paraId="6C313B13" w14:textId="77777777" w:rsidR="00291CBA" w:rsidRDefault="00291CBA" w:rsidP="00291CBA">
      <w:pPr>
        <w:spacing w:before="100" w:beforeAutospacing="1" w:after="100" w:afterAutospacing="1"/>
        <w:rPr>
          <w:b/>
        </w:rPr>
      </w:pPr>
    </w:p>
    <w:p w14:paraId="37B42676" w14:textId="77777777" w:rsidR="00291CBA" w:rsidRDefault="00291CBA" w:rsidP="00291CBA">
      <w:pPr>
        <w:spacing w:before="100" w:beforeAutospacing="1" w:after="100" w:afterAutospacing="1"/>
        <w:rPr>
          <w:b/>
        </w:rPr>
      </w:pPr>
    </w:p>
    <w:p w14:paraId="15345FB3" w14:textId="77777777" w:rsidR="00291CBA" w:rsidRDefault="00291CBA" w:rsidP="00291CBA">
      <w:pPr>
        <w:spacing w:before="100" w:beforeAutospacing="1" w:after="100" w:afterAutospacing="1"/>
        <w:rPr>
          <w:b/>
        </w:rPr>
      </w:pPr>
    </w:p>
    <w:p w14:paraId="15481FE9" w14:textId="77777777" w:rsidR="00291CBA" w:rsidRDefault="00291CBA" w:rsidP="00291CBA">
      <w:pPr>
        <w:spacing w:before="100" w:beforeAutospacing="1" w:after="100" w:afterAutospacing="1"/>
        <w:rPr>
          <w:b/>
        </w:rPr>
      </w:pPr>
    </w:p>
    <w:p w14:paraId="0AFCE4DF" w14:textId="77777777" w:rsidR="00291CBA" w:rsidRDefault="00291CBA" w:rsidP="00291CBA">
      <w:pPr>
        <w:spacing w:before="100" w:beforeAutospacing="1" w:after="100" w:afterAutospacing="1"/>
        <w:rPr>
          <w:b/>
        </w:rPr>
      </w:pPr>
    </w:p>
    <w:p w14:paraId="22E4ED78" w14:textId="77777777" w:rsidR="00291CBA" w:rsidRDefault="00291CBA" w:rsidP="00291CBA">
      <w:pPr>
        <w:spacing w:before="100" w:beforeAutospacing="1" w:after="100" w:afterAutospacing="1"/>
        <w:rPr>
          <w:b/>
        </w:rPr>
      </w:pPr>
    </w:p>
    <w:p w14:paraId="4376DFBF" w14:textId="77777777" w:rsidR="00291CBA" w:rsidRDefault="00291CBA" w:rsidP="00291CBA">
      <w:pPr>
        <w:spacing w:before="100" w:beforeAutospacing="1" w:after="100" w:afterAutospacing="1"/>
        <w:rPr>
          <w:b/>
        </w:rPr>
      </w:pPr>
    </w:p>
    <w:p w14:paraId="42728358" w14:textId="77777777" w:rsidR="00291CBA" w:rsidRDefault="00291CBA" w:rsidP="00291CBA">
      <w:pPr>
        <w:spacing w:before="100" w:beforeAutospacing="1" w:after="100" w:afterAutospacing="1"/>
        <w:rPr>
          <w:b/>
        </w:rPr>
      </w:pPr>
      <w:r>
        <w:rPr>
          <w:b/>
        </w:rPr>
        <w:lastRenderedPageBreak/>
        <w:t>Appendix A</w:t>
      </w:r>
    </w:p>
    <w:p w14:paraId="3E25A275" w14:textId="77777777" w:rsidR="00291CBA" w:rsidRDefault="00291CBA" w:rsidP="00291CBA">
      <w:pPr>
        <w:spacing w:before="100" w:beforeAutospacing="1" w:after="100" w:afterAutospacing="1"/>
        <w:rPr>
          <w:b/>
        </w:rPr>
      </w:pPr>
      <w:r>
        <w:rPr>
          <w:b/>
        </w:rPr>
        <w:t>Monitoring for adverse reactions to antihyperlipidemia drug therapy:</w:t>
      </w:r>
    </w:p>
    <w:p w14:paraId="44D63407" w14:textId="77777777" w:rsidR="00291CBA" w:rsidRDefault="00291CBA" w:rsidP="00291CBA">
      <w:pPr>
        <w:spacing w:before="100" w:beforeAutospacing="1" w:after="100" w:afterAutospacing="1"/>
        <w:rPr>
          <w:b/>
          <w:sz w:val="22"/>
          <w:szCs w:val="22"/>
        </w:rPr>
      </w:pPr>
      <w:r>
        <w:rPr>
          <w:b/>
          <w:sz w:val="22"/>
          <w:szCs w:val="22"/>
        </w:rPr>
        <w:t>Statin Therapy:</w:t>
      </w:r>
    </w:p>
    <w:p w14:paraId="6896BBFE" w14:textId="77777777" w:rsidR="00291CBA" w:rsidRPr="008E1F00" w:rsidRDefault="00291CBA" w:rsidP="00291CBA">
      <w:pPr>
        <w:spacing w:before="100" w:beforeAutospacing="1" w:after="100" w:afterAutospacing="1"/>
        <w:rPr>
          <w:sz w:val="22"/>
          <w:szCs w:val="22"/>
        </w:rPr>
      </w:pPr>
      <w:r w:rsidRPr="008E1F00">
        <w:rPr>
          <w:sz w:val="22"/>
          <w:szCs w:val="22"/>
        </w:rPr>
        <w:t>1.  Lab tests performed at baseline to include lipid profile, LFTs and C</w:t>
      </w:r>
      <w:r>
        <w:rPr>
          <w:sz w:val="22"/>
          <w:szCs w:val="22"/>
        </w:rPr>
        <w:t>P</w:t>
      </w:r>
      <w:r w:rsidRPr="008E1F00">
        <w:rPr>
          <w:sz w:val="22"/>
          <w:szCs w:val="22"/>
        </w:rPr>
        <w:t>K. Follow up labs to include LFTs at 3 months (4-6 weeks and 3 months if at higher risk for hepatotoxicity or on dual therapy) and biannually.   Monitor for headache, dyspepsia, muscle soreness, tenderness or pain initially and at each follow up visit.  If muscle symptoms are reported, rule out common causes such as strenuous activity or exercise.  Obtain a C</w:t>
      </w:r>
      <w:r>
        <w:rPr>
          <w:sz w:val="22"/>
          <w:szCs w:val="22"/>
        </w:rPr>
        <w:t>P</w:t>
      </w:r>
      <w:r w:rsidRPr="008E1F00">
        <w:rPr>
          <w:sz w:val="22"/>
          <w:szCs w:val="22"/>
        </w:rPr>
        <w:t xml:space="preserve">K measurement and TSH (to rule out hypothyroidism-induced myopathy).  Follow and modify treatment as discussed above. </w:t>
      </w:r>
    </w:p>
    <w:p w14:paraId="79B6FC1A" w14:textId="77777777" w:rsidR="00291CBA" w:rsidRPr="008E1F00" w:rsidRDefault="00291CBA" w:rsidP="00291CBA">
      <w:pPr>
        <w:rPr>
          <w:sz w:val="22"/>
          <w:szCs w:val="22"/>
        </w:rPr>
      </w:pPr>
      <w:r w:rsidRPr="008E1F00">
        <w:rPr>
          <w:sz w:val="22"/>
          <w:szCs w:val="22"/>
        </w:rPr>
        <w:t>2.  If patient is on combination therapy with statin + niacin or fibrate, perform routine C</w:t>
      </w:r>
      <w:r>
        <w:rPr>
          <w:sz w:val="22"/>
          <w:szCs w:val="22"/>
        </w:rPr>
        <w:t>P</w:t>
      </w:r>
      <w:r w:rsidRPr="008E1F00">
        <w:rPr>
          <w:sz w:val="22"/>
          <w:szCs w:val="22"/>
        </w:rPr>
        <w:t xml:space="preserve">K measurements at 4-6 weeks initially, then every 3 months.  If stable after one year, measure biannually or </w:t>
      </w:r>
      <w:r>
        <w:rPr>
          <w:sz w:val="22"/>
          <w:szCs w:val="22"/>
        </w:rPr>
        <w:t>per clinical changes.</w:t>
      </w:r>
    </w:p>
    <w:p w14:paraId="7BF262CF" w14:textId="77777777" w:rsidR="00291CBA" w:rsidRPr="00F1156B" w:rsidRDefault="00291CBA" w:rsidP="00291CBA">
      <w:pPr>
        <w:spacing w:before="100" w:beforeAutospacing="1" w:after="100" w:afterAutospacing="1"/>
        <w:rPr>
          <w:sz w:val="22"/>
          <w:szCs w:val="22"/>
        </w:rPr>
      </w:pPr>
      <w:r>
        <w:rPr>
          <w:sz w:val="22"/>
          <w:szCs w:val="22"/>
        </w:rPr>
        <w:t>3. Evaluate for new-onset diabetes mellitus during therapy; if diabetes develops, continue statin therapy and encourage adherence to a heart healthy diet, physical activity, a healthy body weight, and tobacco cessation.</w:t>
      </w:r>
    </w:p>
    <w:p w14:paraId="1CC598A9" w14:textId="77777777" w:rsidR="00291CBA" w:rsidRPr="008E1F00" w:rsidRDefault="00291CBA" w:rsidP="00291CBA">
      <w:pPr>
        <w:spacing w:before="100" w:beforeAutospacing="1" w:after="100" w:afterAutospacing="1"/>
        <w:rPr>
          <w:sz w:val="22"/>
          <w:szCs w:val="22"/>
        </w:rPr>
      </w:pPr>
      <w:r>
        <w:rPr>
          <w:b/>
          <w:sz w:val="22"/>
          <w:szCs w:val="22"/>
        </w:rPr>
        <w:t>Niacin T</w:t>
      </w:r>
      <w:r w:rsidRPr="008E1F00">
        <w:rPr>
          <w:b/>
          <w:sz w:val="22"/>
          <w:szCs w:val="22"/>
        </w:rPr>
        <w:t>herapy</w:t>
      </w:r>
      <w:r w:rsidRPr="008E1F00">
        <w:rPr>
          <w:sz w:val="22"/>
          <w:szCs w:val="22"/>
        </w:rPr>
        <w:t>:</w:t>
      </w:r>
    </w:p>
    <w:p w14:paraId="637E4FCD" w14:textId="77777777" w:rsidR="00291CBA" w:rsidRPr="008E1F00" w:rsidRDefault="00291CBA" w:rsidP="00291CBA">
      <w:pPr>
        <w:spacing w:before="100" w:beforeAutospacing="1" w:after="100" w:afterAutospacing="1"/>
        <w:rPr>
          <w:sz w:val="22"/>
          <w:szCs w:val="22"/>
        </w:rPr>
      </w:pPr>
      <w:r w:rsidRPr="008E1F00">
        <w:rPr>
          <w:sz w:val="22"/>
          <w:szCs w:val="22"/>
        </w:rPr>
        <w:t>1.  Lab tests performed at baseline include lipid profile, LFTs, C</w:t>
      </w:r>
      <w:r>
        <w:rPr>
          <w:sz w:val="22"/>
          <w:szCs w:val="22"/>
        </w:rPr>
        <w:t>P</w:t>
      </w:r>
      <w:r w:rsidRPr="008E1F00">
        <w:rPr>
          <w:sz w:val="22"/>
          <w:szCs w:val="22"/>
        </w:rPr>
        <w:t>K, HbA1C or fasting blood sugar (FBS).</w:t>
      </w:r>
      <w:r w:rsidRPr="008E1F00">
        <w:rPr>
          <w:color w:val="FF0000"/>
          <w:sz w:val="22"/>
          <w:szCs w:val="22"/>
        </w:rPr>
        <w:t xml:space="preserve">  </w:t>
      </w:r>
      <w:r w:rsidRPr="008E1F00">
        <w:rPr>
          <w:sz w:val="22"/>
          <w:szCs w:val="22"/>
        </w:rPr>
        <w:t xml:space="preserve">Follow up labs to include LFTs every 3 months (4-6 weeks and 3 months if at higher risk for hepatotoxicity or on dual therapy) for the first year and biannually.  </w:t>
      </w:r>
    </w:p>
    <w:p w14:paraId="7FC86574" w14:textId="77777777" w:rsidR="00291CBA" w:rsidRPr="008E1F00" w:rsidRDefault="00291CBA" w:rsidP="00291CBA">
      <w:pPr>
        <w:spacing w:before="100" w:beforeAutospacing="1" w:after="100" w:afterAutospacing="1"/>
        <w:rPr>
          <w:sz w:val="22"/>
          <w:szCs w:val="22"/>
        </w:rPr>
      </w:pPr>
      <w:r w:rsidRPr="008E1F00">
        <w:rPr>
          <w:sz w:val="22"/>
          <w:szCs w:val="22"/>
        </w:rPr>
        <w:t xml:space="preserve">2.  Monitor for GI intolerance (gastritis or PUD- can aggravate this condition) and signs/symptoms of hepatitis such as nausea, abdominal pain.  Use caution in patients with history of gout due to potential for acute flare ups and dose related hyperuricemia and in patients with glucose intolerance due to potential increase in blood glucose, especially in doses &gt;3g/day. </w:t>
      </w:r>
    </w:p>
    <w:p w14:paraId="45E90841" w14:textId="77777777" w:rsidR="00291CBA" w:rsidRPr="008E1F00" w:rsidRDefault="00291CBA" w:rsidP="00291CBA">
      <w:pPr>
        <w:spacing w:before="100" w:beforeAutospacing="1" w:after="100" w:afterAutospacing="1"/>
        <w:rPr>
          <w:sz w:val="22"/>
          <w:szCs w:val="22"/>
        </w:rPr>
      </w:pPr>
      <w:r w:rsidRPr="008E1F00">
        <w:rPr>
          <w:sz w:val="22"/>
          <w:szCs w:val="22"/>
        </w:rPr>
        <w:t xml:space="preserve">3.  Advise patients to use preventative measures for niacin-associated flushing such as taking with food, in the evening and avoiding hot beverages and alcohol.  May pre-dose with prostaglandin inhibitor such as ASA/IBU 30- 60 min before Niacin dose for immediate release ASA and 1-2 hours before Niacin dose for enteric coated ASA.  Titrate dose slowly.  Usual effective dose of ASA is 325mg, although some patients can use smaller doses (81 or 160 </w:t>
      </w:r>
      <w:proofErr w:type="gramStart"/>
      <w:r w:rsidRPr="008E1F00">
        <w:rPr>
          <w:sz w:val="22"/>
          <w:szCs w:val="22"/>
        </w:rPr>
        <w:t>mg )</w:t>
      </w:r>
      <w:proofErr w:type="gramEnd"/>
      <w:r w:rsidRPr="008E1F00">
        <w:rPr>
          <w:sz w:val="22"/>
          <w:szCs w:val="22"/>
        </w:rPr>
        <w:t>.</w:t>
      </w:r>
    </w:p>
    <w:p w14:paraId="17EE7BDC" w14:textId="77777777" w:rsidR="00291CBA" w:rsidRPr="008E1F00" w:rsidRDefault="00291CBA" w:rsidP="00291CBA">
      <w:pPr>
        <w:spacing w:before="100" w:beforeAutospacing="1" w:after="100" w:afterAutospacing="1"/>
        <w:rPr>
          <w:sz w:val="22"/>
          <w:szCs w:val="22"/>
        </w:rPr>
      </w:pPr>
      <w:r>
        <w:rPr>
          <w:b/>
          <w:sz w:val="22"/>
          <w:szCs w:val="22"/>
        </w:rPr>
        <w:t>Fibrate T</w:t>
      </w:r>
      <w:r w:rsidRPr="008E1F00">
        <w:rPr>
          <w:b/>
          <w:sz w:val="22"/>
          <w:szCs w:val="22"/>
        </w:rPr>
        <w:t>herapy:</w:t>
      </w:r>
    </w:p>
    <w:p w14:paraId="33125D05" w14:textId="77777777" w:rsidR="00291CBA" w:rsidRPr="008E1F00" w:rsidRDefault="00291CBA" w:rsidP="00291CBA">
      <w:pPr>
        <w:spacing w:before="100" w:beforeAutospacing="1" w:after="100" w:afterAutospacing="1"/>
        <w:rPr>
          <w:sz w:val="22"/>
          <w:szCs w:val="22"/>
        </w:rPr>
      </w:pPr>
      <w:r w:rsidRPr="008E1F00">
        <w:rPr>
          <w:sz w:val="22"/>
          <w:szCs w:val="22"/>
        </w:rPr>
        <w:t>1.  Lab tests performed at baseline to include lipid profile, LFTs and C</w:t>
      </w:r>
      <w:r>
        <w:rPr>
          <w:sz w:val="22"/>
          <w:szCs w:val="22"/>
        </w:rPr>
        <w:t>P</w:t>
      </w:r>
      <w:r w:rsidRPr="008E1F00">
        <w:rPr>
          <w:sz w:val="22"/>
          <w:szCs w:val="22"/>
        </w:rPr>
        <w:t>K. Follow up labs to include LFTs at 3 months (4-6 weeks and 3 months if at higher risk for hepatotoxicity or on dual therapy) and biannually.   Monitor for headache, dyspepsia, muscle soreness, tenderness or pain initially and at each follow up visit.  If muscle symptoms are reported, rule out common causes such as strenuous activity or exercise.  Obtain a C</w:t>
      </w:r>
      <w:r>
        <w:rPr>
          <w:sz w:val="22"/>
          <w:szCs w:val="22"/>
        </w:rPr>
        <w:t>P</w:t>
      </w:r>
      <w:r w:rsidRPr="008E1F00">
        <w:rPr>
          <w:sz w:val="22"/>
          <w:szCs w:val="22"/>
        </w:rPr>
        <w:t xml:space="preserve">K measurement </w:t>
      </w:r>
      <w:r w:rsidRPr="008E1F00">
        <w:rPr>
          <w:sz w:val="22"/>
          <w:szCs w:val="22"/>
        </w:rPr>
        <w:lastRenderedPageBreak/>
        <w:t xml:space="preserve">and TSH (to rule out hypothyroidism-induced myopathy).  Follow and modify treatment as discussed above. </w:t>
      </w:r>
    </w:p>
    <w:p w14:paraId="62876833" w14:textId="77777777" w:rsidR="00291CBA" w:rsidRPr="008E1F00" w:rsidRDefault="00291CBA" w:rsidP="00291CBA">
      <w:pPr>
        <w:rPr>
          <w:sz w:val="22"/>
          <w:szCs w:val="22"/>
        </w:rPr>
      </w:pPr>
      <w:r w:rsidRPr="008E1F00">
        <w:rPr>
          <w:sz w:val="22"/>
          <w:szCs w:val="22"/>
        </w:rPr>
        <w:t>2.  If patient is on combination therapy with statin + niacin or fibrate, perform routine C</w:t>
      </w:r>
      <w:r>
        <w:rPr>
          <w:sz w:val="22"/>
          <w:szCs w:val="22"/>
        </w:rPr>
        <w:t>P</w:t>
      </w:r>
      <w:r w:rsidRPr="008E1F00">
        <w:rPr>
          <w:sz w:val="22"/>
          <w:szCs w:val="22"/>
        </w:rPr>
        <w:t xml:space="preserve">K measurements at 4-6 weeks initially, then every 3 months.  If stable after one year, measure biannually or </w:t>
      </w:r>
      <w:r>
        <w:rPr>
          <w:sz w:val="22"/>
          <w:szCs w:val="22"/>
        </w:rPr>
        <w:t>per clinical changes.</w:t>
      </w:r>
    </w:p>
    <w:p w14:paraId="7FB54F21" w14:textId="77777777" w:rsidR="00291CBA" w:rsidRPr="008E1F00" w:rsidRDefault="00291CBA" w:rsidP="00291CBA">
      <w:pPr>
        <w:spacing w:before="100" w:beforeAutospacing="1" w:after="100" w:afterAutospacing="1"/>
        <w:rPr>
          <w:sz w:val="22"/>
          <w:szCs w:val="22"/>
        </w:rPr>
      </w:pPr>
      <w:r w:rsidRPr="008E1F00">
        <w:rPr>
          <w:sz w:val="22"/>
          <w:szCs w:val="22"/>
        </w:rPr>
        <w:t xml:space="preserve">3.  Monitor for GI intolerance and signs/symptoms of gallstones.  Use caution in patients with decreased renal function, as rare occurrences of renal dysfunction have been reported.  </w:t>
      </w:r>
    </w:p>
    <w:p w14:paraId="69A9A6B0" w14:textId="77777777" w:rsidR="00291CBA" w:rsidRPr="008E1F00" w:rsidRDefault="00291CBA" w:rsidP="00291CBA">
      <w:pPr>
        <w:spacing w:before="100" w:beforeAutospacing="1" w:after="100" w:afterAutospacing="1"/>
        <w:rPr>
          <w:sz w:val="22"/>
          <w:szCs w:val="22"/>
        </w:rPr>
      </w:pPr>
      <w:r w:rsidRPr="008E1F00">
        <w:rPr>
          <w:sz w:val="22"/>
          <w:szCs w:val="22"/>
        </w:rPr>
        <w:t>4.  Monitor PT/INR closely in patients on warfarin therapy due to displacement of warfarin from albumin.</w:t>
      </w:r>
    </w:p>
    <w:p w14:paraId="2C6C97F6" w14:textId="77777777" w:rsidR="00291CBA" w:rsidRPr="008E1F00" w:rsidRDefault="00291CBA" w:rsidP="00291CBA">
      <w:pPr>
        <w:spacing w:before="100" w:beforeAutospacing="1" w:after="100" w:afterAutospacing="1"/>
        <w:rPr>
          <w:sz w:val="22"/>
          <w:szCs w:val="22"/>
        </w:rPr>
      </w:pPr>
      <w:r>
        <w:rPr>
          <w:b/>
          <w:sz w:val="22"/>
          <w:szCs w:val="22"/>
        </w:rPr>
        <w:t>Bile Acid Resin T</w:t>
      </w:r>
      <w:r w:rsidRPr="008E1F00">
        <w:rPr>
          <w:b/>
          <w:sz w:val="22"/>
          <w:szCs w:val="22"/>
        </w:rPr>
        <w:t>herapy:</w:t>
      </w:r>
    </w:p>
    <w:p w14:paraId="5D0E9307" w14:textId="77777777" w:rsidR="00291CBA" w:rsidRPr="008E1F00" w:rsidRDefault="00291CBA" w:rsidP="00291CBA">
      <w:pPr>
        <w:spacing w:before="100" w:beforeAutospacing="1" w:after="100" w:afterAutospacing="1"/>
        <w:rPr>
          <w:sz w:val="22"/>
          <w:szCs w:val="22"/>
        </w:rPr>
      </w:pPr>
      <w:r w:rsidRPr="008E1F00">
        <w:rPr>
          <w:sz w:val="22"/>
          <w:szCs w:val="22"/>
        </w:rPr>
        <w:t xml:space="preserve">1.  Lab tests to be performed at baseline include a full lipid profile.  Avoid use in patients with hypertriglyceridemia. </w:t>
      </w:r>
    </w:p>
    <w:p w14:paraId="132B6B82" w14:textId="77777777" w:rsidR="00291CBA" w:rsidRPr="008E1F00" w:rsidRDefault="00291CBA" w:rsidP="00291CBA">
      <w:pPr>
        <w:spacing w:before="100" w:beforeAutospacing="1" w:after="100" w:afterAutospacing="1"/>
        <w:rPr>
          <w:sz w:val="22"/>
          <w:szCs w:val="22"/>
        </w:rPr>
      </w:pPr>
      <w:r w:rsidRPr="008E1F00">
        <w:rPr>
          <w:sz w:val="22"/>
          <w:szCs w:val="22"/>
        </w:rPr>
        <w:t>2.  Monitor for constipation, bloating.  Educate patients to separate dosing from other medications to avoid binding.</w:t>
      </w:r>
    </w:p>
    <w:p w14:paraId="03C8064A" w14:textId="77777777" w:rsidR="00291CBA" w:rsidRPr="008E1F00" w:rsidRDefault="00291CBA" w:rsidP="00291CBA">
      <w:pPr>
        <w:spacing w:before="100" w:beforeAutospacing="1" w:after="100" w:afterAutospacing="1"/>
        <w:rPr>
          <w:b/>
          <w:sz w:val="22"/>
          <w:szCs w:val="22"/>
        </w:rPr>
      </w:pPr>
      <w:r>
        <w:rPr>
          <w:b/>
          <w:sz w:val="22"/>
          <w:szCs w:val="22"/>
        </w:rPr>
        <w:t>Ezetimibe T</w:t>
      </w:r>
      <w:r w:rsidRPr="008E1F00">
        <w:rPr>
          <w:b/>
          <w:sz w:val="22"/>
          <w:szCs w:val="22"/>
        </w:rPr>
        <w:t>herapy:</w:t>
      </w:r>
    </w:p>
    <w:p w14:paraId="2BA5F0DE" w14:textId="77777777" w:rsidR="00291CBA" w:rsidRPr="008E1F00" w:rsidRDefault="00291CBA" w:rsidP="00291CBA">
      <w:pPr>
        <w:rPr>
          <w:sz w:val="22"/>
          <w:szCs w:val="22"/>
        </w:rPr>
      </w:pPr>
      <w:r w:rsidRPr="008E1F00">
        <w:rPr>
          <w:sz w:val="22"/>
          <w:szCs w:val="22"/>
        </w:rPr>
        <w:t xml:space="preserve">1.  Lab tests to be performed at baseline include a full lipid profile.  If ezetimibe is used as monotherapy, the incidence of elevated LFTs is similar to placebo.   If used in combination with statins, LFTs should be performed at initiation and per recommendations of the statin as described above.  Ezetimibe therapy should be discontinued if LFTs remain at 3 times the ULN.   </w:t>
      </w:r>
    </w:p>
    <w:p w14:paraId="18164007" w14:textId="77777777" w:rsidR="00291CBA" w:rsidRPr="008E1F00" w:rsidRDefault="00291CBA" w:rsidP="00291CBA">
      <w:pPr>
        <w:spacing w:before="100" w:beforeAutospacing="1" w:after="100" w:afterAutospacing="1"/>
        <w:rPr>
          <w:sz w:val="22"/>
          <w:szCs w:val="22"/>
        </w:rPr>
      </w:pPr>
      <w:r w:rsidRPr="008E1F00">
        <w:rPr>
          <w:sz w:val="22"/>
          <w:szCs w:val="22"/>
        </w:rPr>
        <w:t xml:space="preserve">2.  Monitor for signs/symptoms of gallstones, especially in combination with fibrates.  Increased concentrations of ezetimibe have been reported with both gemfibrozil and </w:t>
      </w:r>
      <w:proofErr w:type="spellStart"/>
      <w:r w:rsidRPr="008E1F00">
        <w:rPr>
          <w:sz w:val="22"/>
          <w:szCs w:val="22"/>
        </w:rPr>
        <w:t>fenofibrate</w:t>
      </w:r>
      <w:proofErr w:type="spellEnd"/>
      <w:r w:rsidRPr="008E1F00">
        <w:rPr>
          <w:sz w:val="22"/>
          <w:szCs w:val="22"/>
        </w:rPr>
        <w:t>.  Therefore, use in low dose combinations and monitor LFTs.  Use caution in patients on concomitant cyclosporine therapy due to reported 12-fold increase in ezetimibe concentration.</w:t>
      </w:r>
    </w:p>
    <w:p w14:paraId="28A31C0B" w14:textId="77777777" w:rsidR="00291CBA" w:rsidRPr="008E1F00" w:rsidRDefault="00291CBA" w:rsidP="00291CBA">
      <w:pPr>
        <w:spacing w:before="100" w:beforeAutospacing="1" w:after="100" w:afterAutospacing="1"/>
        <w:rPr>
          <w:b/>
          <w:sz w:val="22"/>
          <w:szCs w:val="22"/>
        </w:rPr>
      </w:pPr>
      <w:r>
        <w:rPr>
          <w:b/>
          <w:sz w:val="22"/>
          <w:szCs w:val="22"/>
        </w:rPr>
        <w:t>Omega -3 Fatty Acid T</w:t>
      </w:r>
      <w:r w:rsidRPr="008E1F00">
        <w:rPr>
          <w:b/>
          <w:sz w:val="22"/>
          <w:szCs w:val="22"/>
        </w:rPr>
        <w:t>herapy:</w:t>
      </w:r>
    </w:p>
    <w:p w14:paraId="1477A120" w14:textId="77777777" w:rsidR="00291CBA" w:rsidRDefault="00291CBA" w:rsidP="00291CBA">
      <w:pPr>
        <w:numPr>
          <w:ilvl w:val="0"/>
          <w:numId w:val="5"/>
        </w:numPr>
        <w:spacing w:before="100" w:beforeAutospacing="1" w:after="100" w:afterAutospacing="1"/>
        <w:rPr>
          <w:sz w:val="22"/>
          <w:szCs w:val="22"/>
        </w:rPr>
      </w:pPr>
      <w:r w:rsidRPr="008E1F00">
        <w:rPr>
          <w:sz w:val="22"/>
          <w:szCs w:val="22"/>
        </w:rPr>
        <w:t xml:space="preserve">Monitor for signs/symptoms of bleeding due to potential antiplatelet actions in high doses.  Use caution with doses &gt;1gm/day in patients on warfarin therapy.   PT/INRs should be monitored very closely. </w:t>
      </w:r>
    </w:p>
    <w:p w14:paraId="4C6CF4E8" w14:textId="77777777" w:rsidR="00291CBA" w:rsidRDefault="00291CBA" w:rsidP="00291CBA"/>
    <w:p w14:paraId="0AFC4F89" w14:textId="77777777" w:rsidR="00291CBA" w:rsidRDefault="00291CBA" w:rsidP="00291CBA"/>
    <w:p w14:paraId="0C83F9CA" w14:textId="77777777" w:rsidR="00291CBA" w:rsidRDefault="00291CBA" w:rsidP="00291CBA">
      <w:pPr>
        <w:rPr>
          <w:b/>
        </w:rPr>
      </w:pPr>
    </w:p>
    <w:p w14:paraId="3E1264A5" w14:textId="77777777" w:rsidR="00291CBA" w:rsidRDefault="00291CBA" w:rsidP="00291CBA">
      <w:pPr>
        <w:rPr>
          <w:b/>
        </w:rPr>
      </w:pPr>
    </w:p>
    <w:p w14:paraId="62ABD280" w14:textId="77777777" w:rsidR="00291CBA" w:rsidRDefault="00291CBA" w:rsidP="00291CBA">
      <w:pPr>
        <w:rPr>
          <w:b/>
        </w:rPr>
      </w:pPr>
    </w:p>
    <w:p w14:paraId="74B75A0E" w14:textId="77777777" w:rsidR="00291CBA" w:rsidRDefault="00291CBA" w:rsidP="00291CBA">
      <w:pPr>
        <w:rPr>
          <w:b/>
        </w:rPr>
      </w:pPr>
    </w:p>
    <w:p w14:paraId="3906B7F5" w14:textId="77777777" w:rsidR="00291CBA" w:rsidRDefault="00291CBA" w:rsidP="00291CBA">
      <w:pPr>
        <w:rPr>
          <w:b/>
        </w:rPr>
      </w:pPr>
    </w:p>
    <w:p w14:paraId="51CC08FF" w14:textId="77777777" w:rsidR="00291CBA" w:rsidRPr="00C074DA" w:rsidRDefault="00291CBA" w:rsidP="00291CBA">
      <w:pPr>
        <w:rPr>
          <w:b/>
        </w:rPr>
      </w:pPr>
      <w:r w:rsidRPr="00C074DA">
        <w:rPr>
          <w:b/>
        </w:rPr>
        <w:lastRenderedPageBreak/>
        <w:t>Appendix B</w:t>
      </w:r>
    </w:p>
    <w:p w14:paraId="1B81F40F" w14:textId="77777777" w:rsidR="00291CBA" w:rsidRPr="00B37D77" w:rsidRDefault="00291CBA" w:rsidP="00291CBA">
      <w:pPr>
        <w:rPr>
          <w:b/>
        </w:rPr>
      </w:pPr>
      <w:r w:rsidRPr="00C074DA">
        <w:rPr>
          <w:b/>
        </w:rPr>
        <w:t>Statin Therapy Based on ACC/AHA Guidelines</w:t>
      </w:r>
    </w:p>
    <w:tbl>
      <w:tblPr>
        <w:tblStyle w:val="TableGrid"/>
        <w:tblW w:w="0" w:type="auto"/>
        <w:tblLook w:val="04A0" w:firstRow="1" w:lastRow="0" w:firstColumn="1" w:lastColumn="0" w:noHBand="0" w:noVBand="1"/>
      </w:tblPr>
      <w:tblGrid>
        <w:gridCol w:w="2952"/>
        <w:gridCol w:w="2952"/>
        <w:gridCol w:w="2952"/>
      </w:tblGrid>
      <w:tr w:rsidR="00291CBA" w14:paraId="15979D88" w14:textId="77777777" w:rsidTr="00752875">
        <w:tc>
          <w:tcPr>
            <w:tcW w:w="2952" w:type="dxa"/>
          </w:tcPr>
          <w:p w14:paraId="637C999F" w14:textId="77777777" w:rsidR="00291CBA" w:rsidRPr="00AE57A9" w:rsidRDefault="00291CBA" w:rsidP="00752875">
            <w:pPr>
              <w:rPr>
                <w:b/>
              </w:rPr>
            </w:pPr>
            <w:r w:rsidRPr="00AE57A9">
              <w:rPr>
                <w:b/>
              </w:rPr>
              <w:t>High-Intensity</w:t>
            </w:r>
          </w:p>
        </w:tc>
        <w:tc>
          <w:tcPr>
            <w:tcW w:w="2952" w:type="dxa"/>
          </w:tcPr>
          <w:p w14:paraId="3E1E4F1D" w14:textId="77777777" w:rsidR="00291CBA" w:rsidRPr="00AE57A9" w:rsidRDefault="00291CBA" w:rsidP="00752875">
            <w:pPr>
              <w:rPr>
                <w:b/>
              </w:rPr>
            </w:pPr>
            <w:r w:rsidRPr="00AE57A9">
              <w:rPr>
                <w:b/>
              </w:rPr>
              <w:t>Moderate-Intensity</w:t>
            </w:r>
          </w:p>
        </w:tc>
        <w:tc>
          <w:tcPr>
            <w:tcW w:w="2952" w:type="dxa"/>
          </w:tcPr>
          <w:p w14:paraId="2BCDEA05" w14:textId="77777777" w:rsidR="00291CBA" w:rsidRPr="00AE57A9" w:rsidRDefault="00291CBA" w:rsidP="00752875">
            <w:pPr>
              <w:rPr>
                <w:b/>
              </w:rPr>
            </w:pPr>
            <w:r w:rsidRPr="00AE57A9">
              <w:rPr>
                <w:b/>
              </w:rPr>
              <w:t>Low-Intensity</w:t>
            </w:r>
          </w:p>
        </w:tc>
      </w:tr>
      <w:tr w:rsidR="00291CBA" w14:paraId="6F75C2D1" w14:textId="77777777" w:rsidTr="00752875">
        <w:tc>
          <w:tcPr>
            <w:tcW w:w="2952" w:type="dxa"/>
          </w:tcPr>
          <w:p w14:paraId="74832A78" w14:textId="77777777" w:rsidR="00291CBA" w:rsidRDefault="00291CBA" w:rsidP="00752875">
            <w:r>
              <w:rPr>
                <w:rFonts w:ascii="Wingdings" w:hAnsi="Wingdings"/>
              </w:rPr>
              <w:t></w:t>
            </w:r>
            <w:r>
              <w:t>LDL by ~50%</w:t>
            </w:r>
          </w:p>
        </w:tc>
        <w:tc>
          <w:tcPr>
            <w:tcW w:w="2952" w:type="dxa"/>
          </w:tcPr>
          <w:p w14:paraId="6701230B" w14:textId="77777777" w:rsidR="00291CBA" w:rsidRDefault="00291CBA" w:rsidP="00752875">
            <w:r>
              <w:rPr>
                <w:rFonts w:ascii="Wingdings" w:hAnsi="Wingdings"/>
              </w:rPr>
              <w:t></w:t>
            </w:r>
            <w:r>
              <w:t>LDL by ~30-50%</w:t>
            </w:r>
          </w:p>
        </w:tc>
        <w:tc>
          <w:tcPr>
            <w:tcW w:w="2952" w:type="dxa"/>
          </w:tcPr>
          <w:p w14:paraId="31AA5B1A" w14:textId="77777777" w:rsidR="00291CBA" w:rsidRDefault="00291CBA" w:rsidP="00752875">
            <w:r>
              <w:rPr>
                <w:rFonts w:ascii="Wingdings" w:hAnsi="Wingdings"/>
              </w:rPr>
              <w:t></w:t>
            </w:r>
            <w:r>
              <w:t>LDL by &lt;30%</w:t>
            </w:r>
          </w:p>
        </w:tc>
      </w:tr>
      <w:tr w:rsidR="00291CBA" w14:paraId="4917B0BB" w14:textId="77777777" w:rsidTr="00752875">
        <w:tc>
          <w:tcPr>
            <w:tcW w:w="2952" w:type="dxa"/>
          </w:tcPr>
          <w:p w14:paraId="13BFCBFB" w14:textId="77777777" w:rsidR="00291CBA" w:rsidRDefault="00291CBA" w:rsidP="00752875">
            <w:r>
              <w:t>Atorvastatin 40-80mg</w:t>
            </w:r>
          </w:p>
          <w:p w14:paraId="40011FFE" w14:textId="77777777" w:rsidR="00291CBA" w:rsidRDefault="00291CBA" w:rsidP="00752875">
            <w:r>
              <w:t>Rosuvastatin 20-40mg</w:t>
            </w:r>
          </w:p>
        </w:tc>
        <w:tc>
          <w:tcPr>
            <w:tcW w:w="2952" w:type="dxa"/>
          </w:tcPr>
          <w:p w14:paraId="06353BE1" w14:textId="77777777" w:rsidR="00291CBA" w:rsidRDefault="00291CBA" w:rsidP="00752875">
            <w:r>
              <w:t>Atorvastatin 10-20mg</w:t>
            </w:r>
          </w:p>
          <w:p w14:paraId="4346C9BB" w14:textId="77777777" w:rsidR="00291CBA" w:rsidRDefault="00291CBA" w:rsidP="00752875">
            <w:r>
              <w:t>Rosuvastatin 5-10mg</w:t>
            </w:r>
          </w:p>
          <w:p w14:paraId="0DB5DE1B" w14:textId="77777777" w:rsidR="00291CBA" w:rsidRDefault="00291CBA" w:rsidP="00752875">
            <w:r>
              <w:t>Simvastatin 20-40mg</w:t>
            </w:r>
          </w:p>
          <w:p w14:paraId="15167D1D" w14:textId="77777777" w:rsidR="00291CBA" w:rsidRDefault="00291CBA" w:rsidP="00752875">
            <w:r>
              <w:t>Pravastatin 40-80mg</w:t>
            </w:r>
          </w:p>
          <w:p w14:paraId="1ACA8A11" w14:textId="77777777" w:rsidR="00291CBA" w:rsidRDefault="00291CBA" w:rsidP="00752875">
            <w:r>
              <w:t>Lovastatin 40mg</w:t>
            </w:r>
          </w:p>
          <w:p w14:paraId="671F816B" w14:textId="77777777" w:rsidR="00291CBA" w:rsidRDefault="00291CBA" w:rsidP="00752875">
            <w:r>
              <w:t>Fluvastatin XL 80mg</w:t>
            </w:r>
          </w:p>
          <w:p w14:paraId="3EB4DE82" w14:textId="77777777" w:rsidR="00291CBA" w:rsidRDefault="00291CBA" w:rsidP="00752875">
            <w:r>
              <w:t>Fluvastatin 40mg BID</w:t>
            </w:r>
          </w:p>
          <w:p w14:paraId="3BC8E5A3" w14:textId="77777777" w:rsidR="00291CBA" w:rsidRDefault="00291CBA" w:rsidP="00752875">
            <w:r>
              <w:t>Pitavastatin 2-4mg</w:t>
            </w:r>
          </w:p>
        </w:tc>
        <w:tc>
          <w:tcPr>
            <w:tcW w:w="2952" w:type="dxa"/>
          </w:tcPr>
          <w:p w14:paraId="251E71D6" w14:textId="77777777" w:rsidR="00291CBA" w:rsidRDefault="00291CBA" w:rsidP="00752875">
            <w:r>
              <w:t>Simvastatin 5-10mg</w:t>
            </w:r>
          </w:p>
          <w:p w14:paraId="1C01ED7F" w14:textId="77777777" w:rsidR="00291CBA" w:rsidRDefault="00291CBA" w:rsidP="00752875">
            <w:r>
              <w:t>Pravastatin 10-20mg</w:t>
            </w:r>
          </w:p>
          <w:p w14:paraId="1100D0F2" w14:textId="77777777" w:rsidR="00291CBA" w:rsidRDefault="00291CBA" w:rsidP="00752875">
            <w:r>
              <w:t>Lovastatin 20mg</w:t>
            </w:r>
          </w:p>
          <w:p w14:paraId="675C830B" w14:textId="77777777" w:rsidR="00291CBA" w:rsidRDefault="00291CBA" w:rsidP="00752875">
            <w:r>
              <w:t>Fluvastatin 20-40mg</w:t>
            </w:r>
          </w:p>
          <w:p w14:paraId="631C2080" w14:textId="77777777" w:rsidR="00291CBA" w:rsidRDefault="00291CBA" w:rsidP="00752875">
            <w:r>
              <w:t>Pitavastatin 1mg</w:t>
            </w:r>
          </w:p>
        </w:tc>
      </w:tr>
    </w:tbl>
    <w:p w14:paraId="2CE3D4CB" w14:textId="77777777" w:rsidR="00291CBA" w:rsidRDefault="00291CBA" w:rsidP="00291CBA"/>
    <w:p w14:paraId="3B6747F0" w14:textId="77777777" w:rsidR="00291CBA" w:rsidRDefault="00291CBA" w:rsidP="00291CBA">
      <w:pPr>
        <w:rPr>
          <w:b/>
        </w:rPr>
      </w:pPr>
    </w:p>
    <w:p w14:paraId="043F9403" w14:textId="77777777" w:rsidR="00291CBA" w:rsidRPr="00B37D77" w:rsidRDefault="00291CBA" w:rsidP="00291CBA">
      <w:pPr>
        <w:rPr>
          <w:b/>
        </w:rPr>
      </w:pPr>
      <w:r w:rsidRPr="00B37D77">
        <w:rPr>
          <w:b/>
        </w:rPr>
        <w:t>Treatment Recommendations Based on AACE Guidelines</w:t>
      </w:r>
    </w:p>
    <w:tbl>
      <w:tblPr>
        <w:tblStyle w:val="TableGrid"/>
        <w:tblW w:w="0" w:type="auto"/>
        <w:tblLook w:val="04A0" w:firstRow="1" w:lastRow="0" w:firstColumn="1" w:lastColumn="0" w:noHBand="0" w:noVBand="1"/>
      </w:tblPr>
      <w:tblGrid>
        <w:gridCol w:w="8856"/>
      </w:tblGrid>
      <w:tr w:rsidR="00291CBA" w14:paraId="16C1F712" w14:textId="77777777" w:rsidTr="00752875">
        <w:tc>
          <w:tcPr>
            <w:tcW w:w="8856" w:type="dxa"/>
          </w:tcPr>
          <w:p w14:paraId="161DF80E" w14:textId="77777777" w:rsidR="00291CBA" w:rsidRDefault="00291CBA" w:rsidP="00752875">
            <w:r>
              <w:t>Statins first-line therapy</w:t>
            </w:r>
          </w:p>
        </w:tc>
      </w:tr>
      <w:tr w:rsidR="00291CBA" w14:paraId="1740DC36" w14:textId="77777777" w:rsidTr="00752875">
        <w:tc>
          <w:tcPr>
            <w:tcW w:w="8856" w:type="dxa"/>
          </w:tcPr>
          <w:p w14:paraId="2A303A0B" w14:textId="77777777" w:rsidR="00291CBA" w:rsidRDefault="00291CBA" w:rsidP="00752875">
            <w:r>
              <w:t>If lipid levels are not at goal, intensify statin and:</w:t>
            </w:r>
          </w:p>
          <w:p w14:paraId="172F7CEF" w14:textId="77777777" w:rsidR="00291CBA" w:rsidRDefault="00291CBA" w:rsidP="00291CBA">
            <w:pPr>
              <w:pStyle w:val="ListParagraph"/>
              <w:numPr>
                <w:ilvl w:val="0"/>
                <w:numId w:val="7"/>
              </w:numPr>
            </w:pPr>
            <w:r>
              <w:rPr>
                <w:rFonts w:ascii="Wingdings" w:hAnsi="Wingdings"/>
              </w:rPr>
              <w:t></w:t>
            </w:r>
            <w:r>
              <w:t xml:space="preserve">LDL-C: + Ezetimibe </w:t>
            </w:r>
            <w:r w:rsidRPr="00B37D77">
              <w:rPr>
                <w:u w:val="single"/>
              </w:rPr>
              <w:t>+</w:t>
            </w:r>
            <w:r>
              <w:t xml:space="preserve"> colesevelam </w:t>
            </w:r>
            <w:r w:rsidRPr="00B37D77">
              <w:rPr>
                <w:u w:val="single"/>
              </w:rPr>
              <w:t>+</w:t>
            </w:r>
            <w:r>
              <w:t xml:space="preserve"> niacin</w:t>
            </w:r>
          </w:p>
          <w:p w14:paraId="13D89480" w14:textId="77777777" w:rsidR="00291CBA" w:rsidRDefault="00291CBA" w:rsidP="00291CBA">
            <w:pPr>
              <w:pStyle w:val="ListParagraph"/>
              <w:numPr>
                <w:ilvl w:val="0"/>
                <w:numId w:val="7"/>
              </w:numPr>
            </w:pPr>
            <w:r>
              <w:rPr>
                <w:rFonts w:ascii="Wingdings" w:hAnsi="Wingdings"/>
              </w:rPr>
              <w:t></w:t>
            </w:r>
            <w:r>
              <w:t xml:space="preserve">Non-HDL-C, TG: </w:t>
            </w:r>
            <w:r w:rsidRPr="00B37D77">
              <w:rPr>
                <w:u w:val="single"/>
              </w:rPr>
              <w:t>+</w:t>
            </w:r>
            <w:r>
              <w:t xml:space="preserve"> omega-3 </w:t>
            </w:r>
            <w:r w:rsidRPr="00B37D77">
              <w:rPr>
                <w:u w:val="single"/>
              </w:rPr>
              <w:t>+</w:t>
            </w:r>
            <w:r>
              <w:t xml:space="preserve"> fatty acids </w:t>
            </w:r>
            <w:r w:rsidRPr="00B37D77">
              <w:rPr>
                <w:u w:val="single"/>
              </w:rPr>
              <w:t>+</w:t>
            </w:r>
            <w:r w:rsidRPr="00B37D77">
              <w:t xml:space="preserve"> fibrates</w:t>
            </w:r>
            <w:r>
              <w:t xml:space="preserve"> </w:t>
            </w:r>
            <w:r w:rsidRPr="00B37D77">
              <w:rPr>
                <w:u w:val="single"/>
              </w:rPr>
              <w:t>+</w:t>
            </w:r>
            <w:r>
              <w:t xml:space="preserve"> niacin</w:t>
            </w:r>
          </w:p>
          <w:p w14:paraId="76C5A466" w14:textId="77777777" w:rsidR="00291CBA" w:rsidRDefault="00291CBA" w:rsidP="00291CBA">
            <w:pPr>
              <w:pStyle w:val="ListParagraph"/>
              <w:numPr>
                <w:ilvl w:val="0"/>
                <w:numId w:val="7"/>
              </w:numPr>
            </w:pPr>
            <w:r>
              <w:rPr>
                <w:rFonts w:ascii="Wingdings" w:hAnsi="Wingdings"/>
              </w:rPr>
              <w:t></w:t>
            </w:r>
            <w:r>
              <w:t xml:space="preserve">ApoB, LDL-P: + Ezetimibe </w:t>
            </w:r>
            <w:r w:rsidRPr="00B37D77">
              <w:rPr>
                <w:u w:val="single"/>
              </w:rPr>
              <w:t>+</w:t>
            </w:r>
            <w:r>
              <w:t xml:space="preserve"> colesevelam </w:t>
            </w:r>
            <w:r w:rsidRPr="00B37D77">
              <w:rPr>
                <w:u w:val="single"/>
              </w:rPr>
              <w:t>+</w:t>
            </w:r>
            <w:r>
              <w:t xml:space="preserve"> niacin</w:t>
            </w:r>
          </w:p>
        </w:tc>
      </w:tr>
    </w:tbl>
    <w:p w14:paraId="2E4CC089" w14:textId="77777777" w:rsidR="00291CBA" w:rsidRDefault="00291CBA" w:rsidP="00291CBA"/>
    <w:p w14:paraId="51831518" w14:textId="77777777" w:rsidR="00291CBA" w:rsidRDefault="00291CBA" w:rsidP="00291CBA"/>
    <w:p w14:paraId="2CCD24F1" w14:textId="77777777" w:rsidR="00291CBA" w:rsidRDefault="00291CBA" w:rsidP="00291CBA"/>
    <w:p w14:paraId="550F089E" w14:textId="77777777" w:rsidR="00291CBA" w:rsidRDefault="00291CBA" w:rsidP="00291CBA">
      <w:pPr>
        <w:rPr>
          <w:sz w:val="22"/>
          <w:szCs w:val="22"/>
        </w:rPr>
      </w:pPr>
    </w:p>
    <w:p w14:paraId="3CCA71C9" w14:textId="77777777" w:rsidR="00291CBA" w:rsidRDefault="00291CBA" w:rsidP="00291CBA">
      <w:pPr>
        <w:rPr>
          <w:sz w:val="22"/>
          <w:szCs w:val="22"/>
        </w:rPr>
      </w:pPr>
    </w:p>
    <w:p w14:paraId="3D7C046F" w14:textId="77777777" w:rsidR="00291CBA" w:rsidRDefault="00291CBA" w:rsidP="00291CBA">
      <w:pPr>
        <w:rPr>
          <w:sz w:val="22"/>
          <w:szCs w:val="22"/>
        </w:rPr>
      </w:pPr>
    </w:p>
    <w:p w14:paraId="59C2FD0D" w14:textId="77777777" w:rsidR="00291CBA" w:rsidRDefault="00291CBA" w:rsidP="00291CBA">
      <w:pPr>
        <w:rPr>
          <w:sz w:val="22"/>
          <w:szCs w:val="22"/>
        </w:rPr>
      </w:pPr>
    </w:p>
    <w:p w14:paraId="2872B6B0" w14:textId="77777777" w:rsidR="00291CBA" w:rsidRDefault="00291CBA" w:rsidP="00291CBA">
      <w:pPr>
        <w:rPr>
          <w:sz w:val="22"/>
          <w:szCs w:val="22"/>
        </w:rPr>
      </w:pPr>
    </w:p>
    <w:p w14:paraId="53D7450B" w14:textId="77777777" w:rsidR="00291CBA" w:rsidRDefault="00291CBA" w:rsidP="00291CBA">
      <w:pPr>
        <w:rPr>
          <w:sz w:val="22"/>
          <w:szCs w:val="22"/>
        </w:rPr>
      </w:pPr>
    </w:p>
    <w:p w14:paraId="04809F4D" w14:textId="77777777" w:rsidR="00291CBA" w:rsidRDefault="00291CBA" w:rsidP="00291CBA">
      <w:pPr>
        <w:rPr>
          <w:sz w:val="22"/>
          <w:szCs w:val="22"/>
        </w:rPr>
      </w:pPr>
      <w:r>
        <w:rPr>
          <w:noProof/>
        </w:rPr>
        <w:lastRenderedPageBreak/>
        <w:drawing>
          <wp:inline distT="0" distB="0" distL="0" distR="0" wp14:anchorId="2CA5A25A" wp14:editId="69522585">
            <wp:extent cx="48768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ACC lipid guidelines.pdf"/>
                    <pic:cNvPicPr/>
                  </pic:nvPicPr>
                  <pic:blipFill>
                    <a:blip r:embed="rId9">
                      <a:extLst>
                        <a:ext uri="{28A0092B-C50C-407E-A947-70E740481C1C}">
                          <a14:useLocalDpi xmlns:a14="http://schemas.microsoft.com/office/drawing/2010/main" val="0"/>
                        </a:ext>
                      </a:extLst>
                    </a:blip>
                    <a:stretch>
                      <a:fillRect/>
                    </a:stretch>
                  </pic:blipFill>
                  <pic:spPr>
                    <a:xfrm>
                      <a:off x="0" y="0"/>
                      <a:ext cx="4878028" cy="3658521"/>
                    </a:xfrm>
                    <a:prstGeom prst="rect">
                      <a:avLst/>
                    </a:prstGeom>
                  </pic:spPr>
                </pic:pic>
              </a:graphicData>
            </a:graphic>
          </wp:inline>
        </w:drawing>
      </w:r>
    </w:p>
    <w:p w14:paraId="556BFA74" w14:textId="77777777" w:rsidR="00291CBA" w:rsidRDefault="00291CBA" w:rsidP="00291CBA">
      <w:pPr>
        <w:rPr>
          <w:sz w:val="22"/>
          <w:szCs w:val="22"/>
        </w:rPr>
      </w:pPr>
    </w:p>
    <w:p w14:paraId="2A7417CC" w14:textId="77777777" w:rsidR="00291CBA" w:rsidRDefault="00291CBA" w:rsidP="00291CBA">
      <w:pPr>
        <w:rPr>
          <w:sz w:val="22"/>
          <w:szCs w:val="22"/>
        </w:rPr>
      </w:pPr>
    </w:p>
    <w:p w14:paraId="42C1B6EA" w14:textId="77777777" w:rsidR="00291CBA" w:rsidRDefault="00291CBA" w:rsidP="00291CBA">
      <w:pPr>
        <w:rPr>
          <w:sz w:val="22"/>
          <w:szCs w:val="22"/>
        </w:rPr>
      </w:pPr>
      <w:r>
        <w:rPr>
          <w:noProof/>
        </w:rPr>
        <w:drawing>
          <wp:inline distT="0" distB="0" distL="0" distR="0" wp14:anchorId="0F763C75" wp14:editId="45F9FF83">
            <wp:extent cx="4800600" cy="360044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ACC lipid guidelines.pdf"/>
                    <pic:cNvPicPr/>
                  </pic:nvPicPr>
                  <pic:blipFill>
                    <a:blip r:embed="rId10">
                      <a:extLst>
                        <a:ext uri="{28A0092B-C50C-407E-A947-70E740481C1C}">
                          <a14:useLocalDpi xmlns:a14="http://schemas.microsoft.com/office/drawing/2010/main" val="0"/>
                        </a:ext>
                      </a:extLst>
                    </a:blip>
                    <a:stretch>
                      <a:fillRect/>
                    </a:stretch>
                  </pic:blipFill>
                  <pic:spPr>
                    <a:xfrm>
                      <a:off x="0" y="0"/>
                      <a:ext cx="4801474" cy="3601104"/>
                    </a:xfrm>
                    <a:prstGeom prst="rect">
                      <a:avLst/>
                    </a:prstGeom>
                  </pic:spPr>
                </pic:pic>
              </a:graphicData>
            </a:graphic>
          </wp:inline>
        </w:drawing>
      </w:r>
    </w:p>
    <w:p w14:paraId="1C9305A1" w14:textId="77777777" w:rsidR="00291CBA" w:rsidRDefault="00291CBA" w:rsidP="00291CBA">
      <w:pPr>
        <w:rPr>
          <w:sz w:val="22"/>
          <w:szCs w:val="22"/>
        </w:rPr>
      </w:pPr>
    </w:p>
    <w:p w14:paraId="4F4BA410" w14:textId="77777777" w:rsidR="00291CBA" w:rsidRDefault="00291CBA" w:rsidP="00291CBA">
      <w:pPr>
        <w:rPr>
          <w:sz w:val="22"/>
          <w:szCs w:val="22"/>
        </w:rPr>
      </w:pPr>
    </w:p>
    <w:p w14:paraId="23E1EAF5" w14:textId="77777777" w:rsidR="00291CBA" w:rsidRDefault="00291CBA" w:rsidP="00291CBA">
      <w:pPr>
        <w:rPr>
          <w:sz w:val="22"/>
          <w:szCs w:val="22"/>
        </w:rPr>
      </w:pPr>
      <w:r>
        <w:rPr>
          <w:sz w:val="22"/>
          <w:szCs w:val="22"/>
        </w:rPr>
        <w:lastRenderedPageBreak/>
        <w:t>By singing this document, the named physicians agree that the named pharmacist may enter into Collaborative Practice with them for the management of hyperlipidemia in residents at Hickory Grove and Maple Grove receiving antihyperlipidemia therapy in accordance with policies and procedures outlined in the above document and mutually agreed upon, as well as the Illinois Pharmacy Practice Act 225 ILCS 85/3 (aa).</w:t>
      </w:r>
    </w:p>
    <w:p w14:paraId="2CFF771F" w14:textId="77777777" w:rsidR="00291CBA" w:rsidRDefault="00291CBA" w:rsidP="00291CBA">
      <w:pPr>
        <w:rPr>
          <w:sz w:val="22"/>
          <w:szCs w:val="22"/>
        </w:rPr>
      </w:pPr>
    </w:p>
    <w:p w14:paraId="5F89A9FD" w14:textId="77777777" w:rsidR="00291CBA" w:rsidRDefault="00291CBA" w:rsidP="00291CBA">
      <w:pPr>
        <w:rPr>
          <w:sz w:val="22"/>
          <w:szCs w:val="22"/>
        </w:rPr>
      </w:pPr>
      <w:r>
        <w:rPr>
          <w:sz w:val="22"/>
          <w:szCs w:val="22"/>
        </w:rPr>
        <w:t>Clinical Pharmacists:</w:t>
      </w:r>
    </w:p>
    <w:p w14:paraId="3F4B44EC" w14:textId="77777777" w:rsidR="00291CBA" w:rsidRDefault="00291CBA" w:rsidP="00291CBA">
      <w:pPr>
        <w:rPr>
          <w:sz w:val="22"/>
          <w:szCs w:val="22"/>
        </w:rPr>
      </w:pPr>
    </w:p>
    <w:p w14:paraId="459FEECC" w14:textId="77777777" w:rsidR="00291CBA" w:rsidRDefault="00291CBA" w:rsidP="00291CBA">
      <w:pPr>
        <w:rPr>
          <w:sz w:val="22"/>
          <w:szCs w:val="22"/>
        </w:rPr>
      </w:pPr>
    </w:p>
    <w:p w14:paraId="2398D284" w14:textId="77777777" w:rsidR="00291CBA" w:rsidRDefault="00291CBA" w:rsidP="00291CBA">
      <w:pPr>
        <w:rPr>
          <w:sz w:val="22"/>
          <w:szCs w:val="22"/>
        </w:rPr>
      </w:pPr>
      <w:r>
        <w:rPr>
          <w:sz w:val="22"/>
          <w:szCs w:val="22"/>
        </w:rPr>
        <w:t>__________________________________________</w:t>
      </w:r>
      <w:r>
        <w:rPr>
          <w:sz w:val="22"/>
          <w:szCs w:val="22"/>
        </w:rPr>
        <w:tab/>
      </w:r>
      <w:r>
        <w:rPr>
          <w:sz w:val="22"/>
          <w:szCs w:val="22"/>
        </w:rPr>
        <w:tab/>
      </w:r>
      <w:r>
        <w:rPr>
          <w:sz w:val="22"/>
          <w:szCs w:val="22"/>
        </w:rPr>
        <w:tab/>
        <w:t>________________________________________</w:t>
      </w:r>
    </w:p>
    <w:p w14:paraId="38D0D397" w14:textId="77777777" w:rsidR="00291CBA" w:rsidRDefault="00291CBA" w:rsidP="00291CBA">
      <w:pPr>
        <w:rPr>
          <w:sz w:val="22"/>
          <w:szCs w:val="22"/>
        </w:rPr>
      </w:pPr>
      <w:r>
        <w:rPr>
          <w:sz w:val="22"/>
          <w:szCs w:val="22"/>
        </w:rPr>
        <w:t>LuAnn Haas, RPh</w:t>
      </w:r>
      <w:r>
        <w:rPr>
          <w:sz w:val="22"/>
          <w:szCs w:val="22"/>
        </w:rPr>
        <w:tab/>
      </w:r>
      <w:r>
        <w:rPr>
          <w:sz w:val="22"/>
          <w:szCs w:val="22"/>
        </w:rPr>
        <w:tab/>
      </w:r>
      <w:r>
        <w:rPr>
          <w:sz w:val="22"/>
          <w:szCs w:val="22"/>
        </w:rPr>
        <w:tab/>
      </w:r>
      <w:r>
        <w:rPr>
          <w:sz w:val="22"/>
          <w:szCs w:val="22"/>
        </w:rPr>
        <w:tab/>
      </w:r>
      <w:r>
        <w:rPr>
          <w:sz w:val="22"/>
          <w:szCs w:val="22"/>
        </w:rPr>
        <w:tab/>
        <w:t>Mattie Haas, PharmD, CGP</w:t>
      </w:r>
    </w:p>
    <w:p w14:paraId="3E522631" w14:textId="77777777" w:rsidR="00291CBA" w:rsidRDefault="00291CBA" w:rsidP="00291CBA">
      <w:pPr>
        <w:rPr>
          <w:sz w:val="22"/>
          <w:szCs w:val="22"/>
        </w:rPr>
      </w:pPr>
    </w:p>
    <w:p w14:paraId="708FF393" w14:textId="77777777" w:rsidR="00291CBA" w:rsidRDefault="00291CBA" w:rsidP="00291CBA">
      <w:pPr>
        <w:rPr>
          <w:sz w:val="22"/>
          <w:szCs w:val="22"/>
        </w:rPr>
      </w:pPr>
    </w:p>
    <w:p w14:paraId="5D803D12" w14:textId="77777777" w:rsidR="00291CBA" w:rsidRDefault="00291CBA" w:rsidP="00291CBA">
      <w:pPr>
        <w:rPr>
          <w:sz w:val="22"/>
          <w:szCs w:val="22"/>
        </w:rPr>
      </w:pPr>
    </w:p>
    <w:p w14:paraId="1BB3C052" w14:textId="77777777" w:rsidR="00291CBA" w:rsidRDefault="00291CBA" w:rsidP="00291CBA">
      <w:pPr>
        <w:rPr>
          <w:sz w:val="22"/>
          <w:szCs w:val="22"/>
        </w:rPr>
      </w:pPr>
      <w:r>
        <w:rPr>
          <w:sz w:val="22"/>
          <w:szCs w:val="22"/>
        </w:rPr>
        <w:t>Physicians:</w:t>
      </w:r>
    </w:p>
    <w:p w14:paraId="59E5C907" w14:textId="77777777" w:rsidR="00291CBA" w:rsidRDefault="00291CBA" w:rsidP="00291CBA">
      <w:pPr>
        <w:rPr>
          <w:sz w:val="22"/>
          <w:szCs w:val="22"/>
        </w:rPr>
      </w:pPr>
    </w:p>
    <w:p w14:paraId="5F5DF712" w14:textId="77777777" w:rsidR="00291CBA" w:rsidRDefault="00291CBA" w:rsidP="00291CBA">
      <w:pPr>
        <w:rPr>
          <w:sz w:val="22"/>
          <w:szCs w:val="22"/>
        </w:rPr>
      </w:pPr>
    </w:p>
    <w:p w14:paraId="32DC4C1A" w14:textId="77777777" w:rsidR="00291CBA" w:rsidRDefault="00291CBA" w:rsidP="00291CBA">
      <w:pPr>
        <w:rPr>
          <w:sz w:val="22"/>
          <w:szCs w:val="22"/>
        </w:rPr>
      </w:pPr>
      <w:r>
        <w:rPr>
          <w:sz w:val="22"/>
          <w:szCs w:val="22"/>
        </w:rPr>
        <w:t>__________________________________________</w:t>
      </w:r>
      <w:r>
        <w:rPr>
          <w:sz w:val="22"/>
          <w:szCs w:val="22"/>
        </w:rPr>
        <w:tab/>
      </w:r>
      <w:r>
        <w:rPr>
          <w:sz w:val="22"/>
          <w:szCs w:val="22"/>
        </w:rPr>
        <w:tab/>
      </w:r>
      <w:r>
        <w:rPr>
          <w:sz w:val="22"/>
          <w:szCs w:val="22"/>
        </w:rPr>
        <w:tab/>
        <w:t>_________________________________________</w:t>
      </w:r>
    </w:p>
    <w:p w14:paraId="48603DC3" w14:textId="77777777" w:rsidR="00291CBA" w:rsidRPr="00FD3808" w:rsidRDefault="00291CBA" w:rsidP="00291CBA">
      <w:r>
        <w:t xml:space="preserve">Dr. </w:t>
      </w:r>
      <w:r>
        <w:tab/>
      </w:r>
      <w:r>
        <w:tab/>
      </w:r>
      <w:r>
        <w:tab/>
      </w:r>
      <w:r>
        <w:tab/>
      </w:r>
    </w:p>
    <w:p w14:paraId="2F2E4426" w14:textId="77777777" w:rsidR="00291CBA" w:rsidRDefault="00291CBA" w:rsidP="00291CBA"/>
    <w:p w14:paraId="1CF92545" w14:textId="77777777" w:rsidR="00291CBA" w:rsidRDefault="00291CBA" w:rsidP="00291CBA"/>
    <w:p w14:paraId="1D179C23" w14:textId="77777777" w:rsidR="00291CBA" w:rsidRDefault="00291CBA" w:rsidP="00291CBA">
      <w:r w:rsidRPr="008F2706">
        <w:t>The prescriptive authorit</w:t>
      </w:r>
      <w:r>
        <w:t>y is granted for a period of one year</w:t>
      </w:r>
      <w:r w:rsidRPr="008F2706">
        <w:t xml:space="preserve"> from the date of approval unless rescinded earlier in writing to</w:t>
      </w:r>
      <w:r>
        <w:t xml:space="preserve"> Nauvoo Pharmacy</w:t>
      </w:r>
      <w:r w:rsidRPr="008F2706">
        <w:t>. A review of the protocol and the prescribing decisions will be conducted yearly</w:t>
      </w:r>
      <w:r>
        <w:t>.</w:t>
      </w:r>
    </w:p>
    <w:p w14:paraId="2DCDBCEA" w14:textId="77777777" w:rsidR="00291CBA" w:rsidRDefault="00291CBA" w:rsidP="00291CBA"/>
    <w:p w14:paraId="48D51A73" w14:textId="77777777" w:rsidR="00291CBA" w:rsidRDefault="00291CBA" w:rsidP="00291CBA">
      <w:r>
        <w:t>Approval date: _______________________________________________________</w:t>
      </w:r>
    </w:p>
    <w:p w14:paraId="32648585" w14:textId="77777777" w:rsidR="00291CBA" w:rsidRDefault="00291CBA" w:rsidP="00291CBA"/>
    <w:p w14:paraId="55630DB1" w14:textId="77777777" w:rsidR="00291CBA" w:rsidRDefault="00291CBA"/>
    <w:sectPr w:rsidR="00291CBA" w:rsidSect="005D56AD">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3052E" w14:textId="77777777" w:rsidR="001D1A2B" w:rsidRDefault="001D1A2B" w:rsidP="00291CBA">
      <w:r>
        <w:separator/>
      </w:r>
    </w:p>
  </w:endnote>
  <w:endnote w:type="continuationSeparator" w:id="0">
    <w:p w14:paraId="735BFACA" w14:textId="77777777" w:rsidR="001D1A2B" w:rsidRDefault="001D1A2B" w:rsidP="0029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0F1C" w14:textId="77777777" w:rsidR="005D56AD" w:rsidRDefault="005D56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63B88" w14:textId="746C5CCB" w:rsidR="005D56AD" w:rsidRDefault="005D56AD" w:rsidP="005D56AD">
    <w:pPr>
      <w:pStyle w:val="Footer"/>
      <w:ind w:left="-1080"/>
    </w:pPr>
  </w:p>
  <w:p w14:paraId="0E744CC2" w14:textId="1A0BE285" w:rsidR="005D56AD" w:rsidRPr="005D56AD" w:rsidRDefault="005D56AD" w:rsidP="005D56AD">
    <w:pPr>
      <w:pStyle w:val="Footer"/>
      <w:ind w:left="-1080"/>
      <w:jc w:val="center"/>
      <w:rPr>
        <w:sz w:val="16"/>
        <w:szCs w:val="16"/>
      </w:rPr>
    </w:pPr>
    <w:bookmarkStart w:id="0" w:name="_GoBack"/>
    <w:r w:rsidRPr="005D56AD">
      <w:rPr>
        <w:sz w:val="16"/>
        <w:szCs w:val="16"/>
      </w:rPr>
      <w:t>Collaborative Practice Agreements – CPF Grant #178 – Completed February 2018</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8E3A8" w14:textId="77777777" w:rsidR="005D56AD" w:rsidRDefault="005D5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89BAE" w14:textId="77777777" w:rsidR="001D1A2B" w:rsidRDefault="001D1A2B" w:rsidP="00291CBA">
      <w:r>
        <w:separator/>
      </w:r>
    </w:p>
  </w:footnote>
  <w:footnote w:type="continuationSeparator" w:id="0">
    <w:p w14:paraId="20B67EA4" w14:textId="77777777" w:rsidR="001D1A2B" w:rsidRDefault="001D1A2B" w:rsidP="00291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1B78B" w14:textId="77777777" w:rsidR="005D56AD" w:rsidRDefault="005D5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C4937" w14:textId="77777777" w:rsidR="000A6B01" w:rsidRDefault="00291CBA">
    <w:pPr>
      <w:pStyle w:val="Header"/>
    </w:pPr>
    <w:r>
      <w:t>Appendix A – Hypertension CPA</w:t>
    </w:r>
  </w:p>
  <w:p w14:paraId="4B219F5E" w14:textId="77777777" w:rsidR="00291CBA" w:rsidRDefault="00291CBA">
    <w:pPr>
      <w:pStyle w:val="Header"/>
    </w:pPr>
    <w:r>
      <w:t>Appendix B – Hyperlipidemia CPA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DED65" w14:textId="77777777" w:rsidR="005D56AD" w:rsidRDefault="005D5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76D6E"/>
    <w:multiLevelType w:val="hybridMultilevel"/>
    <w:tmpl w:val="444C8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002D9"/>
    <w:multiLevelType w:val="hybridMultilevel"/>
    <w:tmpl w:val="E4DA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75655"/>
    <w:multiLevelType w:val="hybridMultilevel"/>
    <w:tmpl w:val="CD885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65501"/>
    <w:multiLevelType w:val="hybridMultilevel"/>
    <w:tmpl w:val="8D14D74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D8164D4"/>
    <w:multiLevelType w:val="hybridMultilevel"/>
    <w:tmpl w:val="CFACA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37671"/>
    <w:multiLevelType w:val="hybridMultilevel"/>
    <w:tmpl w:val="08341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877874"/>
    <w:multiLevelType w:val="hybridMultilevel"/>
    <w:tmpl w:val="8D0E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00A2"/>
    <w:rsid w:val="001D1A2B"/>
    <w:rsid w:val="002100A2"/>
    <w:rsid w:val="00291CBA"/>
    <w:rsid w:val="00476F5E"/>
    <w:rsid w:val="005D56A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17A6EB1"/>
  <w15:docId w15:val="{E299C787-B6C9-154E-9FE0-A599539C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0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0A2"/>
    <w:pPr>
      <w:tabs>
        <w:tab w:val="center" w:pos="4320"/>
        <w:tab w:val="right" w:pos="8640"/>
      </w:tabs>
    </w:pPr>
  </w:style>
  <w:style w:type="character" w:customStyle="1" w:styleId="HeaderChar">
    <w:name w:val="Header Char"/>
    <w:basedOn w:val="DefaultParagraphFont"/>
    <w:link w:val="Header"/>
    <w:uiPriority w:val="99"/>
    <w:rsid w:val="002100A2"/>
  </w:style>
  <w:style w:type="paragraph" w:styleId="ListParagraph">
    <w:name w:val="List Paragraph"/>
    <w:basedOn w:val="Normal"/>
    <w:uiPriority w:val="34"/>
    <w:qFormat/>
    <w:rsid w:val="002100A2"/>
    <w:pPr>
      <w:ind w:left="720"/>
      <w:contextualSpacing/>
    </w:pPr>
  </w:style>
  <w:style w:type="table" w:styleId="TableGrid">
    <w:name w:val="Table Grid"/>
    <w:basedOn w:val="TableNormal"/>
    <w:uiPriority w:val="59"/>
    <w:rsid w:val="00210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0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0A2"/>
    <w:rPr>
      <w:rFonts w:ascii="Lucida Grande" w:hAnsi="Lucida Grande" w:cs="Lucida Grande"/>
      <w:sz w:val="18"/>
      <w:szCs w:val="18"/>
    </w:rPr>
  </w:style>
  <w:style w:type="paragraph" w:styleId="Footer">
    <w:name w:val="footer"/>
    <w:basedOn w:val="Normal"/>
    <w:link w:val="FooterChar"/>
    <w:uiPriority w:val="99"/>
    <w:unhideWhenUsed/>
    <w:rsid w:val="00291CBA"/>
    <w:pPr>
      <w:tabs>
        <w:tab w:val="center" w:pos="4320"/>
        <w:tab w:val="right" w:pos="8640"/>
      </w:tabs>
    </w:pPr>
  </w:style>
  <w:style w:type="character" w:customStyle="1" w:styleId="FooterChar">
    <w:name w:val="Footer Char"/>
    <w:basedOn w:val="DefaultParagraphFont"/>
    <w:link w:val="Footer"/>
    <w:uiPriority w:val="99"/>
    <w:rsid w:val="00291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3122</Words>
  <Characters>17798</Characters>
  <Application>Microsoft Office Word</Application>
  <DocSecurity>0</DocSecurity>
  <Lines>148</Lines>
  <Paragraphs>41</Paragraphs>
  <ScaleCrop>false</ScaleCrop>
  <Company>Drake University</Company>
  <LinksUpToDate>false</LinksUpToDate>
  <CharactersWithSpaces>20879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Mattie Robertson</dc:creator>
  <cp:keywords/>
  <dc:description/>
  <cp:lastModifiedBy>Anne Marie Kondic</cp:lastModifiedBy>
  <cp:revision>3</cp:revision>
  <dcterms:created xsi:type="dcterms:W3CDTF">2018-01-18T21:56:00Z</dcterms:created>
  <dcterms:modified xsi:type="dcterms:W3CDTF">2018-02-23T19:50:00Z</dcterms:modified>
</cp:coreProperties>
</file>